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85FD8">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方正小标宋_GBK" w:hAnsi="Times New Roman" w:eastAsia="方正小标宋_GBK" w:cs="Times New Roman"/>
          <w:color w:val="333333"/>
          <w:kern w:val="0"/>
          <w:sz w:val="42"/>
          <w:szCs w:val="42"/>
        </w:rPr>
      </w:pPr>
      <w:r>
        <w:rPr>
          <w:rFonts w:hint="eastAsia" w:ascii="方正小标宋_GBK" w:hAnsi="Times New Roman" w:eastAsia="方正小标宋_GBK" w:cs="Times New Roman"/>
          <w:color w:val="333333"/>
          <w:kern w:val="0"/>
          <w:sz w:val="42"/>
          <w:szCs w:val="42"/>
        </w:rPr>
        <w:t>曲靖市生态环境局宣威分局关于宣威市宝山镇张光磊石厂年70万吨建筑石料生产线扩建</w:t>
      </w:r>
    </w:p>
    <w:p w14:paraId="66661399">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ascii="方正小标宋_GBK" w:hAnsi="Times New Roman" w:eastAsia="方正小标宋_GBK" w:cs="Times New Roman"/>
          <w:color w:val="000000"/>
          <w:kern w:val="0"/>
          <w:sz w:val="15"/>
          <w:szCs w:val="15"/>
        </w:rPr>
      </w:pPr>
      <w:r>
        <w:rPr>
          <w:rFonts w:hint="eastAsia" w:ascii="方正小标宋_GBK" w:hAnsi="Times New Roman" w:eastAsia="方正小标宋_GBK" w:cs="Times New Roman"/>
          <w:color w:val="333333"/>
          <w:kern w:val="0"/>
          <w:sz w:val="42"/>
          <w:szCs w:val="42"/>
        </w:rPr>
        <w:t>项目环境影响评价文件拟进行审查公示</w:t>
      </w:r>
    </w:p>
    <w:p w14:paraId="614092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rPr>
      </w:pPr>
    </w:p>
    <w:p w14:paraId="2AE48C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根据建设项目环境影响评价审批程序及信息公开要求，曲靖市生态环境局宣威分局将对宣威市宝山镇张光磊石厂年70万吨建筑石料生产线扩建项目环境影响报告表文件进行审查，现对项目基本情况予以公示，公示期为2025年1月14日—2025年1月20日（5个工作日）。</w:t>
      </w:r>
    </w:p>
    <w:p w14:paraId="7ACA5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听证权利告知：依据《中华人民共和国行政许可法》，自公示起五日内申请人、利害关系人可对以下拟作出的建设项目环境影响评价决定要求听证。</w:t>
      </w:r>
    </w:p>
    <w:p w14:paraId="089144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联系电话：0874-6061568，传真：0874-6061568</w:t>
      </w:r>
    </w:p>
    <w:p w14:paraId="139F71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sz w:val="32"/>
        </w:rPr>
      </w:pPr>
      <w:r>
        <w:rPr>
          <w:rFonts w:hint="eastAsia" w:ascii="Times New Roman" w:hAnsi="Times New Roman" w:eastAsia="方正仿宋_GBK"/>
          <w:sz w:val="32"/>
        </w:rPr>
        <w:t>通讯地址：宣威市政务服务中心曲靖市生态环境局宣威分局窗口（宣威市向阳西街政务服务中心二楼）</w:t>
      </w:r>
    </w:p>
    <w:p w14:paraId="284F87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邮    编：655400</w:t>
      </w:r>
    </w:p>
    <w:p w14:paraId="478C37CE">
      <w:pPr>
        <w:widowControl/>
        <w:spacing w:before="100" w:beforeAutospacing="1" w:after="100" w:afterAutospacing="1"/>
        <w:jc w:val="left"/>
        <w:rPr>
          <w:rFonts w:ascii="Times New Roman" w:hAnsi="Times New Roman" w:eastAsia="宋体" w:cs="Times New Roman"/>
          <w:color w:val="000000"/>
          <w:kern w:val="0"/>
          <w:sz w:val="15"/>
          <w:szCs w:val="15"/>
        </w:rPr>
      </w:pPr>
    </w:p>
    <w:tbl>
      <w:tblPr>
        <w:tblStyle w:val="14"/>
        <w:tblW w:w="9124" w:type="dxa"/>
        <w:jc w:val="center"/>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Layout w:type="autofit"/>
        <w:tblCellMar>
          <w:top w:w="0" w:type="dxa"/>
          <w:left w:w="0" w:type="dxa"/>
          <w:bottom w:w="0" w:type="dxa"/>
          <w:right w:w="0" w:type="dxa"/>
        </w:tblCellMar>
      </w:tblPr>
      <w:tblGrid>
        <w:gridCol w:w="1663"/>
        <w:gridCol w:w="1723"/>
        <w:gridCol w:w="1466"/>
        <w:gridCol w:w="1227"/>
        <w:gridCol w:w="1467"/>
        <w:gridCol w:w="1578"/>
      </w:tblGrid>
      <w:tr w14:paraId="2741FB05">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71" w:hRule="atLeast"/>
          <w:jc w:val="center"/>
        </w:trPr>
        <w:tc>
          <w:tcPr>
            <w:tcW w:w="1663" w:type="dxa"/>
            <w:tcBorders>
              <w:top w:val="single" w:color="auto" w:sz="8" w:space="0"/>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68096E36">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rPr>
            </w:pPr>
            <w:r>
              <w:rPr>
                <w:rFonts w:ascii="Times New Roman" w:hAnsi="Times New Roman" w:eastAsia="方正仿宋_GBK" w:cs="Times New Roman"/>
                <w:color w:val="000000"/>
                <w:kern w:val="0"/>
                <w:sz w:val="24"/>
                <w:szCs w:val="24"/>
              </w:rPr>
              <w:t>项目名称</w:t>
            </w:r>
          </w:p>
        </w:tc>
        <w:tc>
          <w:tcPr>
            <w:tcW w:w="17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5F4CC2">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宣威市宝山镇张光磊石厂年70万吨建筑石料生产线扩建项目</w:t>
            </w:r>
          </w:p>
        </w:tc>
        <w:tc>
          <w:tcPr>
            <w:tcW w:w="1466" w:type="dxa"/>
            <w:tcBorders>
              <w:top w:val="single" w:color="auto" w:sz="8" w:space="0"/>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26682A3F">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建设地点</w:t>
            </w:r>
          </w:p>
        </w:tc>
        <w:tc>
          <w:tcPr>
            <w:tcW w:w="12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46A08A6">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宣威市宝山镇宝山村委会</w:t>
            </w:r>
          </w:p>
        </w:tc>
        <w:tc>
          <w:tcPr>
            <w:tcW w:w="1467" w:type="dxa"/>
            <w:tcBorders>
              <w:top w:val="single" w:color="auto" w:sz="8" w:space="0"/>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3E2AEFA4">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建设单位</w:t>
            </w:r>
          </w:p>
        </w:tc>
        <w:tc>
          <w:tcPr>
            <w:tcW w:w="157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D9EC991">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宣威市坤山富建材有限公司</w:t>
            </w:r>
          </w:p>
        </w:tc>
      </w:tr>
      <w:tr w14:paraId="092CC754">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762" w:hRule="atLeast"/>
          <w:jc w:val="center"/>
        </w:trPr>
        <w:tc>
          <w:tcPr>
            <w:tcW w:w="1663" w:type="dxa"/>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2557C6BE">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rPr>
            </w:pPr>
            <w:r>
              <w:rPr>
                <w:rFonts w:ascii="Times New Roman" w:hAnsi="Times New Roman" w:eastAsia="方正仿宋_GBK" w:cs="Times New Roman"/>
                <w:color w:val="000000"/>
                <w:kern w:val="0"/>
                <w:sz w:val="24"/>
                <w:szCs w:val="24"/>
              </w:rPr>
              <w:t>环评文件类型</w:t>
            </w:r>
          </w:p>
        </w:tc>
        <w:tc>
          <w:tcPr>
            <w:tcW w:w="1723" w:type="dxa"/>
            <w:tcBorders>
              <w:top w:val="nil"/>
              <w:left w:val="nil"/>
              <w:bottom w:val="single" w:color="auto" w:sz="8" w:space="0"/>
              <w:right w:val="single" w:color="auto" w:sz="8" w:space="0"/>
            </w:tcBorders>
            <w:tcMar>
              <w:top w:w="0" w:type="dxa"/>
              <w:left w:w="108" w:type="dxa"/>
              <w:bottom w:w="0" w:type="dxa"/>
              <w:right w:w="108" w:type="dxa"/>
            </w:tcMar>
            <w:vAlign w:val="center"/>
          </w:tcPr>
          <w:p w14:paraId="3F3D1358">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报告表</w:t>
            </w:r>
          </w:p>
        </w:tc>
        <w:tc>
          <w:tcPr>
            <w:tcW w:w="1466"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center"/>
          </w:tcPr>
          <w:p w14:paraId="4A44CBC0">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环境影响评价机构</w:t>
            </w:r>
          </w:p>
        </w:tc>
        <w:tc>
          <w:tcPr>
            <w:tcW w:w="4272" w:type="dxa"/>
            <w:gridSpan w:val="3"/>
            <w:tcBorders>
              <w:top w:val="nil"/>
              <w:left w:val="nil"/>
              <w:bottom w:val="single" w:color="auto" w:sz="8" w:space="0"/>
              <w:right w:val="single" w:color="000000" w:sz="8" w:space="0"/>
            </w:tcBorders>
            <w:tcMar>
              <w:top w:w="0" w:type="dxa"/>
              <w:left w:w="108" w:type="dxa"/>
              <w:bottom w:w="0" w:type="dxa"/>
              <w:right w:w="108" w:type="dxa"/>
            </w:tcMar>
            <w:vAlign w:val="center"/>
          </w:tcPr>
          <w:p w14:paraId="3635B4A0">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云南新佳宇建设工程有限公司</w:t>
            </w:r>
          </w:p>
        </w:tc>
      </w:tr>
      <w:tr w14:paraId="369DD86C">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61"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77468994">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rPr>
            </w:pPr>
            <w:r>
              <w:rPr>
                <w:rFonts w:ascii="Times New Roman" w:hAnsi="Times New Roman" w:eastAsia="方正仿宋_GBK" w:cs="Times New Roman"/>
                <w:color w:val="000000"/>
                <w:kern w:val="0"/>
                <w:sz w:val="24"/>
                <w:szCs w:val="24"/>
              </w:rPr>
              <w:t>项目概况</w:t>
            </w:r>
          </w:p>
        </w:tc>
      </w:tr>
      <w:tr w14:paraId="49B09F2D">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0E394F">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项目名称：宣威市宝山镇张光磊石厂年70万吨建筑石料生产线扩建项目；</w:t>
            </w:r>
          </w:p>
          <w:p w14:paraId="73FC40D9">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建设地点：云南省曲靖市宣威市宝山镇宝山村委会；</w:t>
            </w:r>
          </w:p>
          <w:p w14:paraId="25A3F6EC">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建设单位：宣威市坤山富建材有限公司；</w:t>
            </w:r>
          </w:p>
          <w:p w14:paraId="3A35ACBD">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建设性质：扩建；</w:t>
            </w:r>
          </w:p>
          <w:p w14:paraId="2DB23B8B">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主要建设内容及规模：利用现有土地和生产线，新建堆料场，新增部分生产设备，建设雨污分流系统及降噪等设施，增加产能至年产70万吨建筑石料。</w:t>
            </w:r>
          </w:p>
          <w:p w14:paraId="32D14CA2">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矿区范围：0.1502km</w:t>
            </w:r>
            <w:r>
              <w:rPr>
                <w:rFonts w:hint="eastAsia" w:ascii="Times New Roman" w:hAnsi="Times New Roman" w:eastAsia="宋体" w:cs="Times New Roman"/>
                <w:color w:val="000000"/>
                <w:kern w:val="0"/>
                <w:sz w:val="24"/>
                <w:szCs w:val="24"/>
                <w:vertAlign w:val="superscript"/>
              </w:rPr>
              <w:t>2</w:t>
            </w:r>
            <w:r>
              <w:rPr>
                <w:rFonts w:hint="eastAsia" w:ascii="Times New Roman" w:hAnsi="Times New Roman" w:eastAsia="宋体" w:cs="Times New Roman"/>
                <w:color w:val="000000"/>
                <w:kern w:val="0"/>
                <w:sz w:val="24"/>
                <w:szCs w:val="24"/>
              </w:rPr>
              <w:t>，开采标高为2180m—2070m。</w:t>
            </w:r>
          </w:p>
          <w:p w14:paraId="5FAD9628">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产品方案：70万吨/年建筑用公分石、瓜子石和砂；</w:t>
            </w:r>
          </w:p>
          <w:p w14:paraId="686CDB2B">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服务年限：14年；</w:t>
            </w:r>
          </w:p>
          <w:p w14:paraId="04080933">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投资总额：总投资为2629.12万元，其中环保投资240.5万元，占总投资的9.15%。</w:t>
            </w:r>
          </w:p>
          <w:p w14:paraId="457117D2">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项目工程组成</w:t>
            </w:r>
          </w:p>
          <w:p w14:paraId="6B0AA6EF">
            <w:pPr>
              <w:widowControl/>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根据项目开采设计，本项目分为北区和南区两个采区，工程内容主要由主体工程、辅助工程、公用工程和环保工程组成。扩建工程主要是变更矿区范围和新建密闭成品堆场，完善相关配套设施。本项目不设炸药雷管库，爆破委托民爆部门组织实施，每次爆破所需的炸药和雷管均由民爆部门自带。</w:t>
            </w:r>
          </w:p>
        </w:tc>
      </w:tr>
      <w:tr w14:paraId="03B24B08">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481F8E5C">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rPr>
            </w:pPr>
            <w:r>
              <w:rPr>
                <w:rFonts w:ascii="Times New Roman" w:hAnsi="Times New Roman" w:eastAsia="方正仿宋_GBK" w:cs="Times New Roman"/>
                <w:color w:val="000000"/>
                <w:kern w:val="0"/>
                <w:sz w:val="24"/>
                <w:szCs w:val="24"/>
              </w:rPr>
              <w:t>项目</w:t>
            </w:r>
            <w:r>
              <w:rPr>
                <w:rFonts w:hint="eastAsia" w:ascii="Times New Roman" w:hAnsi="Times New Roman" w:eastAsia="方正仿宋_GBK" w:cs="Times New Roman"/>
                <w:color w:val="000000"/>
                <w:kern w:val="0"/>
                <w:sz w:val="24"/>
                <w:szCs w:val="24"/>
              </w:rPr>
              <w:t>主要环境影响和保护措施</w:t>
            </w:r>
          </w:p>
        </w:tc>
      </w:tr>
      <w:tr w14:paraId="1D641A0E">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35"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F73062">
            <w:pPr>
              <w:widowControl/>
              <w:spacing w:before="100" w:beforeAutospacing="1" w:after="100" w:afterAutospacing="1" w:line="360" w:lineRule="atLeast"/>
              <w:ind w:left="120" w:right="120" w:firstLine="480"/>
              <w:jc w:val="left"/>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施工期</w:t>
            </w:r>
            <w:r>
              <w:rPr>
                <w:rFonts w:hint="eastAsia" w:ascii="Times New Roman" w:hAnsi="Times New Roman" w:eastAsia="宋体" w:cs="Times New Roman"/>
                <w:b/>
                <w:color w:val="000000"/>
                <w:kern w:val="0"/>
                <w:sz w:val="24"/>
                <w:szCs w:val="24"/>
              </w:rPr>
              <w:t>主要环境影响和保护措施</w:t>
            </w:r>
            <w:r>
              <w:rPr>
                <w:rFonts w:ascii="Times New Roman" w:hAnsi="Times New Roman" w:eastAsia="宋体" w:cs="Times New Roman"/>
                <w:b/>
                <w:color w:val="000000"/>
                <w:kern w:val="0"/>
                <w:sz w:val="24"/>
                <w:szCs w:val="24"/>
              </w:rPr>
              <w:t>：</w:t>
            </w:r>
          </w:p>
          <w:p w14:paraId="6588AFC3">
            <w:pPr>
              <w:adjustRightInd w:val="0"/>
              <w:snapToGrid w:val="0"/>
              <w:spacing w:line="360" w:lineRule="auto"/>
              <w:ind w:firstLine="482" w:firstLineChars="200"/>
              <w:jc w:val="left"/>
              <w:rPr>
                <w:rFonts w:ascii="Times New Roman" w:hAnsi="Times New Roman" w:cs="Times New Roman"/>
                <w:sz w:val="24"/>
                <w:szCs w:val="24"/>
              </w:rPr>
            </w:pPr>
            <w:r>
              <w:rPr>
                <w:rFonts w:ascii="Times New Roman" w:hAnsi="Times New Roman" w:eastAsia="宋体" w:cs="Times New Roman"/>
                <w:b/>
                <w:color w:val="000000"/>
                <w:kern w:val="0"/>
                <w:sz w:val="24"/>
                <w:szCs w:val="24"/>
              </w:rPr>
              <w:t xml:space="preserve">一、废水  </w:t>
            </w:r>
            <w:r>
              <w:rPr>
                <w:rFonts w:hint="eastAsia" w:ascii="Times New Roman" w:hAnsi="Times New Roman" w:eastAsia="宋体" w:cs="Times New Roman"/>
                <w:color w:val="000000"/>
                <w:kern w:val="0"/>
                <w:sz w:val="24"/>
                <w:szCs w:val="24"/>
              </w:rPr>
              <w:t>施工期生活污水依托办公区化粪池处理后由附近村民清掏作为农肥使用。采用旱厕接纳施工人员的粪便。粪渣委托当地村民定期清掏，作为农肥使用。项目区本身位于农村区域，占地附近有大量耕地，可接纳旱厕收集后的农肥，不会造成施肥过量。施工期需对进出施工场地的车辆轮胎及车身进行冲洗，项目在施工区进出口设置截水沟及1m</w:t>
            </w:r>
            <w:r>
              <w:rPr>
                <w:rFonts w:hint="eastAsia" w:ascii="Times New Roman" w:hAnsi="Times New Roman" w:eastAsia="宋体" w:cs="Times New Roman"/>
                <w:color w:val="000000"/>
                <w:kern w:val="0"/>
                <w:sz w:val="24"/>
                <w:szCs w:val="24"/>
                <w:vertAlign w:val="superscript"/>
              </w:rPr>
              <w:t>3</w:t>
            </w:r>
            <w:r>
              <w:rPr>
                <w:rFonts w:hint="eastAsia" w:ascii="Times New Roman" w:hAnsi="Times New Roman" w:eastAsia="宋体" w:cs="Times New Roman"/>
                <w:color w:val="000000"/>
                <w:kern w:val="0"/>
                <w:sz w:val="24"/>
                <w:szCs w:val="24"/>
              </w:rPr>
              <w:t>的沉淀池，沉淀池要求防漏防渗，洗车废水沉淀后回用于车辆清洗，不外排。尽量避免雨季施工；分段施工，每一段施工完成后要尽快回填土方，恢复植被。无论是挖方还是填方施工，应做好施工排水，先做好排水沟，不使地表流水</w:t>
            </w:r>
            <w:r>
              <w:rPr>
                <w:rFonts w:hint="eastAsia" w:ascii="Times New Roman" w:hAnsi="Times New Roman" w:eastAsia="宋体" w:cs="Times New Roman"/>
                <w:color w:val="000000"/>
                <w:kern w:val="0"/>
                <w:sz w:val="24"/>
                <w:szCs w:val="24"/>
                <w:lang w:eastAsia="zh-CN"/>
              </w:rPr>
              <w:t>慢坡</w:t>
            </w:r>
            <w:r>
              <w:rPr>
                <w:rFonts w:hint="eastAsia" w:ascii="Times New Roman" w:hAnsi="Times New Roman" w:eastAsia="宋体" w:cs="Times New Roman"/>
                <w:color w:val="000000"/>
                <w:kern w:val="0"/>
                <w:sz w:val="24"/>
                <w:szCs w:val="24"/>
              </w:rPr>
              <w:t>流动，面蚀裸露土壤。在采取本次评价的污染防治措施后，可有效地减轻施工废水对地表水环境的影响。</w:t>
            </w:r>
          </w:p>
          <w:p w14:paraId="1BB6C85E">
            <w:pPr>
              <w:spacing w:line="360" w:lineRule="auto"/>
              <w:ind w:firstLine="475" w:firstLineChars="197"/>
              <w:jc w:val="left"/>
              <w:rPr>
                <w:rFonts w:ascii="Times New Roman" w:hAnsi="Times New Roman" w:cs="Times New Roman"/>
                <w:kern w:val="0"/>
                <w:sz w:val="24"/>
              </w:rPr>
            </w:pPr>
            <w:r>
              <w:rPr>
                <w:rFonts w:ascii="Times New Roman" w:hAnsi="Times New Roman" w:eastAsia="宋体" w:cs="Times New Roman"/>
                <w:b/>
                <w:color w:val="000000"/>
                <w:kern w:val="0"/>
                <w:sz w:val="24"/>
                <w:szCs w:val="24"/>
              </w:rPr>
              <w:t>二、废气</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施工场地、施工道路洒水降尘。表土及土石方集中堆放，并加盖篷布。洒水频率以控制场区和道路无扬尘为原则，具体根据天气情况和车流量确定，一般情况下为每2～3个小时一次，天气干燥的季节，缩短至每小时一次。矿山道路建设时，要注意经常洒水，以减少扬尘污染。对于现有的露天采矿道路，须加固边坡，防止建设过程中因运输车辆碾压造成矿山道路下陷，尘土飞扬，包括矿区进场道路，必须加强洒水降尘措施。加强施工现场运输车辆管理。运输车辆必须车身整洁，装载车厢完好，装载货物堆码整齐，驶出建筑工地的运输车辆必须冲洗干净，严禁带泥上路，严禁超载，必须有遮盖和防护措施，防止施工材料和尘土飞扬、洒落和流溢。项目在严格管理，切实落实上述措施的情况下，施工扬尘产生量和影响程度可得到较大程度地减缓。施工期产生的扬尘污染是短暂的，将随着项目的竣工而结束，对环境的影响不大。</w:t>
            </w:r>
          </w:p>
          <w:p w14:paraId="2A171FF2">
            <w:pPr>
              <w:spacing w:line="360" w:lineRule="auto"/>
              <w:ind w:firstLine="482"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b/>
                <w:color w:val="000000"/>
                <w:kern w:val="0"/>
                <w:sz w:val="24"/>
                <w:szCs w:val="24"/>
              </w:rPr>
              <w:t>三、噪声</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施工单位要根据施工特点，合理分配工期，同时选择合适的时段，避免强噪声设备同时施工、持续作业。项目采用低噪声设备，昼间使用高噪声设备应避开中午休息时间并公告附近居民，避免施工噪声扰民。减少交通噪声，进出车辆和经过敏感点的车辆限速、限鸣。上述措施将在一定程度上减缓施工噪声的污染，施工噪声影响将随施工的结束而消失，整体而言，采取措施后项目施工期噪声影响较小。</w:t>
            </w:r>
          </w:p>
          <w:p w14:paraId="6C10FD46">
            <w:pPr>
              <w:spacing w:line="360" w:lineRule="auto"/>
              <w:ind w:firstLine="482"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b/>
                <w:color w:val="000000"/>
                <w:kern w:val="0"/>
                <w:sz w:val="24"/>
                <w:szCs w:val="24"/>
              </w:rPr>
              <w:t>四、固体废物</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项目施工期开挖主要针对局部的平整、2#成品堆场、截排水沟和沉淀池建设，产生的土石方量较小，全部用于回填平整，不外排。建筑垃圾能回收利用的部分外售物资回收公司，不能回收利用的清运至住建部门指定建筑垃圾堆放点。生活垃圾集中收集于垃圾池中，定期运输至宝山镇环卫站。</w:t>
            </w:r>
          </w:p>
          <w:p w14:paraId="28126EF7">
            <w:pPr>
              <w:spacing w:line="360" w:lineRule="auto"/>
              <w:ind w:firstLine="482"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b/>
                <w:color w:val="000000"/>
                <w:kern w:val="0"/>
                <w:sz w:val="24"/>
                <w:szCs w:val="24"/>
              </w:rPr>
              <w:t>五</w:t>
            </w:r>
            <w:r>
              <w:rPr>
                <w:rFonts w:ascii="Times New Roman" w:hAnsi="Times New Roman" w:eastAsia="宋体" w:cs="Times New Roman"/>
                <w:b/>
                <w:color w:val="000000"/>
                <w:kern w:val="0"/>
                <w:sz w:val="24"/>
                <w:szCs w:val="24"/>
              </w:rPr>
              <w:t>、</w:t>
            </w:r>
            <w:r>
              <w:rPr>
                <w:rFonts w:hint="eastAsia" w:ascii="Times New Roman" w:hAnsi="Times New Roman" w:eastAsia="宋体" w:cs="Times New Roman"/>
                <w:b/>
                <w:color w:val="000000"/>
                <w:kern w:val="0"/>
                <w:sz w:val="24"/>
                <w:szCs w:val="24"/>
              </w:rPr>
              <w:t>生态</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施工材料堆场设置防雨和遮雨设施，同时尽量避免在暴雨季节进行开挖工作，防止发生水土流失。裸露的地表、边坡及时绿化、硬化或设置护坡挡墙，做到边坡稳定、表土不裸露，防止发生水土流失。施工期间建筑垃圾、弃土等有序堆放，弃土及时处置，尽量减少土地占压，减少植被损坏。施工用地合理规划，减少不必要的占地，防止植被破坏。施工运输车辆行驶时尽量不占压地表植被。施工运输车辆尽量减少鸣笛，减少噪声对野生动物的影响。切实做好各种防尘措施，减少落在植物叶面的粉尘量，影响其光合作用。土石方做好拦挡、截水、遮盖措施；裸露的地表及时绿化或硬化，防止发生水土流失。项目施工期较短，在此期间做好如上保护措施，可有效地保护现有的生态环境。</w:t>
            </w:r>
          </w:p>
          <w:p w14:paraId="0E6A62B9">
            <w:pPr>
              <w:widowControl/>
              <w:spacing w:before="100" w:beforeAutospacing="1" w:after="100" w:afterAutospacing="1" w:line="360" w:lineRule="atLeast"/>
              <w:ind w:left="120" w:right="120" w:firstLine="480"/>
              <w:jc w:val="left"/>
              <w:rPr>
                <w:rFonts w:ascii="Times New Roman" w:hAnsi="Times New Roman" w:eastAsia="宋体" w:cs="Times New Roman"/>
                <w:b/>
                <w:color w:val="000000"/>
                <w:kern w:val="0"/>
                <w:sz w:val="24"/>
                <w:szCs w:val="24"/>
              </w:rPr>
            </w:pPr>
            <w:r>
              <w:rPr>
                <w:rFonts w:ascii="Times New Roman" w:hAnsi="Times New Roman" w:eastAsia="宋体" w:cs="Times New Roman"/>
                <w:b/>
                <w:color w:val="000000"/>
                <w:kern w:val="0"/>
                <w:sz w:val="24"/>
                <w:szCs w:val="24"/>
              </w:rPr>
              <w:t>运营期</w:t>
            </w:r>
            <w:r>
              <w:rPr>
                <w:rFonts w:hint="eastAsia" w:ascii="Times New Roman" w:hAnsi="Times New Roman" w:eastAsia="宋体" w:cs="Times New Roman"/>
                <w:b/>
                <w:color w:val="000000"/>
                <w:kern w:val="0"/>
                <w:sz w:val="24"/>
                <w:szCs w:val="24"/>
              </w:rPr>
              <w:t>主要环境影响和保护措施</w:t>
            </w:r>
            <w:r>
              <w:rPr>
                <w:rFonts w:ascii="Times New Roman" w:hAnsi="Times New Roman" w:eastAsia="宋体" w:cs="Times New Roman"/>
                <w:b/>
                <w:color w:val="000000"/>
                <w:kern w:val="0"/>
                <w:sz w:val="24"/>
                <w:szCs w:val="24"/>
              </w:rPr>
              <w:t>：</w:t>
            </w:r>
          </w:p>
          <w:p w14:paraId="0708CF8B">
            <w:pPr>
              <w:spacing w:line="360" w:lineRule="auto"/>
              <w:ind w:firstLine="482" w:firstLineChars="200"/>
              <w:jc w:val="left"/>
              <w:rPr>
                <w:rFonts w:ascii="Times New Roman" w:hAnsiTheme="minorEastAsia"/>
                <w:kern w:val="0"/>
                <w:sz w:val="24"/>
                <w:szCs w:val="24"/>
              </w:rPr>
            </w:pPr>
            <w:r>
              <w:rPr>
                <w:rFonts w:ascii="Times New Roman" w:hAnsi="Times New Roman" w:eastAsia="宋体" w:cs="Times New Roman"/>
                <w:b/>
                <w:color w:val="000000"/>
                <w:kern w:val="0"/>
                <w:sz w:val="24"/>
                <w:szCs w:val="24"/>
              </w:rPr>
              <w:t>一、</w:t>
            </w:r>
            <w:r>
              <w:rPr>
                <w:rFonts w:hint="eastAsia" w:ascii="Times New Roman" w:hAnsi="Times New Roman" w:eastAsia="宋体" w:cs="Times New Roman"/>
                <w:b/>
                <w:color w:val="000000"/>
                <w:kern w:val="0"/>
                <w:sz w:val="24"/>
                <w:szCs w:val="24"/>
              </w:rPr>
              <w:t xml:space="preserve">废水  </w:t>
            </w:r>
            <w:r>
              <w:rPr>
                <w:rFonts w:hint="eastAsia" w:ascii="Times New Roman" w:hAnsi="Times New Roman" w:eastAsia="宋体" w:cs="Times New Roman"/>
                <w:color w:val="000000"/>
                <w:kern w:val="0"/>
                <w:sz w:val="24"/>
                <w:szCs w:val="24"/>
              </w:rPr>
              <w:t>场区实施雨污分流，利用原有项目北区采场外围修建截排水沟长200m，截排水沟规格深30cm×宽50cm，采用水泥浆砌块石构筑。开采境界外上坡向地表</w:t>
            </w:r>
            <w:r>
              <w:rPr>
                <w:rFonts w:hint="eastAsia" w:ascii="Times New Roman" w:hAnsi="Times New Roman" w:eastAsia="宋体" w:cs="Times New Roman"/>
                <w:color w:val="000000"/>
                <w:kern w:val="0"/>
                <w:sz w:val="24"/>
                <w:szCs w:val="24"/>
                <w:lang w:eastAsia="zh-CN"/>
              </w:rPr>
              <w:t>径</w:t>
            </w:r>
            <w:r>
              <w:rPr>
                <w:rFonts w:hint="eastAsia" w:ascii="Times New Roman" w:hAnsi="Times New Roman" w:eastAsia="宋体" w:cs="Times New Roman"/>
                <w:color w:val="000000"/>
                <w:kern w:val="0"/>
                <w:sz w:val="24"/>
                <w:szCs w:val="24"/>
              </w:rPr>
              <w:t>流通过截排水沟外排，不汇入采场内。在南区采场外围新建截排水沟长1660m，截排水沟规格深30cm×宽50cm，采用水泥浆砌块石构筑。开采境界外上坡向地表</w:t>
            </w:r>
            <w:r>
              <w:rPr>
                <w:rFonts w:hint="eastAsia" w:ascii="Times New Roman" w:hAnsi="Times New Roman" w:eastAsia="宋体" w:cs="Times New Roman"/>
                <w:color w:val="000000"/>
                <w:kern w:val="0"/>
                <w:sz w:val="24"/>
                <w:szCs w:val="24"/>
                <w:lang w:eastAsia="zh-CN"/>
              </w:rPr>
              <w:t>径</w:t>
            </w:r>
            <w:r>
              <w:rPr>
                <w:rFonts w:hint="eastAsia" w:ascii="Times New Roman" w:hAnsi="Times New Roman" w:eastAsia="宋体" w:cs="Times New Roman"/>
                <w:color w:val="000000"/>
                <w:kern w:val="0"/>
                <w:sz w:val="24"/>
                <w:szCs w:val="24"/>
              </w:rPr>
              <w:t>流通过截排水沟外排，不汇入采场内。利用原有项目在北区采场最低点建设的1个50m</w:t>
            </w:r>
            <w:r>
              <w:rPr>
                <w:rFonts w:hint="eastAsia" w:ascii="Times New Roman" w:hAnsi="Times New Roman" w:eastAsia="宋体" w:cs="Times New Roman"/>
                <w:color w:val="000000"/>
                <w:kern w:val="0"/>
                <w:sz w:val="24"/>
                <w:szCs w:val="24"/>
                <w:vertAlign w:val="superscript"/>
              </w:rPr>
              <w:t>3</w:t>
            </w:r>
            <w:r>
              <w:rPr>
                <w:rFonts w:hint="eastAsia" w:ascii="Times New Roman" w:hAnsi="Times New Roman" w:eastAsia="宋体" w:cs="Times New Roman"/>
                <w:color w:val="000000"/>
                <w:kern w:val="0"/>
                <w:sz w:val="24"/>
                <w:szCs w:val="24"/>
              </w:rPr>
              <w:t>的淋沥水收集沉淀池，经收集沉淀处理以后全部回用于矿山降尘，不外排。在南区采场露天采区最低点新建一个60m</w:t>
            </w:r>
            <w:r>
              <w:rPr>
                <w:rFonts w:hint="eastAsia" w:ascii="Times New Roman" w:hAnsi="Times New Roman" w:eastAsia="宋体" w:cs="Times New Roman"/>
                <w:color w:val="000000"/>
                <w:kern w:val="0"/>
                <w:sz w:val="24"/>
                <w:szCs w:val="24"/>
                <w:vertAlign w:val="superscript"/>
              </w:rPr>
              <w:t>3</w:t>
            </w:r>
            <w:r>
              <w:rPr>
                <w:rFonts w:hint="eastAsia" w:ascii="Times New Roman" w:hAnsi="Times New Roman" w:eastAsia="宋体" w:cs="Times New Roman"/>
                <w:color w:val="000000"/>
                <w:kern w:val="0"/>
                <w:sz w:val="24"/>
                <w:szCs w:val="24"/>
              </w:rPr>
              <w:t>的雨水收集沉淀池，经收集沉淀处理以后全部回用于矿山降尘，不外排。对原有项目工业广场建设的1个容积为10m</w:t>
            </w:r>
            <w:r>
              <w:rPr>
                <w:rFonts w:hint="eastAsia" w:ascii="Times New Roman" w:hAnsi="Times New Roman" w:eastAsia="宋体" w:cs="Times New Roman"/>
                <w:color w:val="000000"/>
                <w:kern w:val="0"/>
                <w:sz w:val="24"/>
                <w:szCs w:val="24"/>
                <w:vertAlign w:val="superscript"/>
              </w:rPr>
              <w:t>3</w:t>
            </w:r>
            <w:r>
              <w:rPr>
                <w:rFonts w:hint="eastAsia" w:ascii="Times New Roman" w:hAnsi="Times New Roman" w:eastAsia="宋体" w:cs="Times New Roman"/>
                <w:color w:val="000000"/>
                <w:kern w:val="0"/>
                <w:sz w:val="24"/>
                <w:szCs w:val="24"/>
              </w:rPr>
              <w:t>的雨水收集沉淀池进行扩建，扩建至90m</w:t>
            </w:r>
            <w:r>
              <w:rPr>
                <w:rFonts w:hint="eastAsia" w:ascii="Times New Roman" w:hAnsi="Times New Roman" w:eastAsia="宋体" w:cs="Times New Roman"/>
                <w:color w:val="000000"/>
                <w:kern w:val="0"/>
                <w:sz w:val="24"/>
                <w:szCs w:val="24"/>
                <w:vertAlign w:val="superscript"/>
              </w:rPr>
              <w:t>3</w:t>
            </w:r>
            <w:r>
              <w:rPr>
                <w:rFonts w:hint="eastAsia" w:ascii="Times New Roman" w:hAnsi="Times New Roman" w:eastAsia="宋体" w:cs="Times New Roman"/>
                <w:color w:val="000000"/>
                <w:kern w:val="0"/>
                <w:sz w:val="24"/>
                <w:szCs w:val="24"/>
              </w:rPr>
              <w:t>，工业场地雨污水排入雨水收集沉淀池，经过简单沉淀后全部回用于矿山降尘，不外排。在排土场周围设置挡土坝，对原有项目排土场下方建设的1个容积为20m</w:t>
            </w:r>
            <w:r>
              <w:rPr>
                <w:rFonts w:hint="eastAsia" w:ascii="Times New Roman" w:hAnsi="Times New Roman" w:eastAsia="宋体" w:cs="Times New Roman"/>
                <w:color w:val="000000"/>
                <w:kern w:val="0"/>
                <w:sz w:val="24"/>
                <w:szCs w:val="24"/>
                <w:vertAlign w:val="superscript"/>
              </w:rPr>
              <w:t>3</w:t>
            </w:r>
            <w:r>
              <w:rPr>
                <w:rFonts w:hint="eastAsia" w:ascii="Times New Roman" w:hAnsi="Times New Roman" w:eastAsia="宋体" w:cs="Times New Roman"/>
                <w:color w:val="000000"/>
                <w:kern w:val="0"/>
                <w:sz w:val="24"/>
                <w:szCs w:val="24"/>
              </w:rPr>
              <w:t>的沉淀池进行扩建，扩建至40m</w:t>
            </w:r>
            <w:r>
              <w:rPr>
                <w:rFonts w:hint="eastAsia" w:ascii="Times New Roman" w:hAnsi="Times New Roman" w:eastAsia="宋体" w:cs="Times New Roman"/>
                <w:color w:val="000000"/>
                <w:kern w:val="0"/>
                <w:sz w:val="24"/>
                <w:szCs w:val="24"/>
                <w:vertAlign w:val="superscript"/>
              </w:rPr>
              <w:t>3</w:t>
            </w:r>
            <w:r>
              <w:rPr>
                <w:rFonts w:hint="eastAsia" w:ascii="Times New Roman" w:hAnsi="Times New Roman" w:eastAsia="宋体" w:cs="Times New Roman"/>
                <w:color w:val="000000"/>
                <w:kern w:val="0"/>
                <w:sz w:val="24"/>
                <w:szCs w:val="24"/>
              </w:rPr>
              <w:t>，排土场淋沥水通过内部导流沟自流进入沉淀池，经过沉淀处理以后，全部回用于排土场及矿山降尘，不外排。厂区进出口处设置1个车轮冲洗池，容积为8.75m</w:t>
            </w:r>
            <w:r>
              <w:rPr>
                <w:rFonts w:hint="eastAsia" w:ascii="Times New Roman" w:hAnsi="Times New Roman" w:eastAsia="宋体" w:cs="Times New Roman"/>
                <w:color w:val="000000"/>
                <w:kern w:val="0"/>
                <w:sz w:val="24"/>
                <w:szCs w:val="24"/>
                <w:vertAlign w:val="superscript"/>
              </w:rPr>
              <w:t>3</w:t>
            </w:r>
            <w:r>
              <w:rPr>
                <w:rFonts w:hint="eastAsia" w:ascii="Times New Roman" w:hAnsi="Times New Roman" w:eastAsia="宋体" w:cs="Times New Roman"/>
                <w:color w:val="000000"/>
                <w:kern w:val="0"/>
                <w:sz w:val="24"/>
                <w:szCs w:val="24"/>
              </w:rPr>
              <w:t>，洗车废水经车轮冲洗池循环使用，不外排。利用原有项目办公区建设的1个容积为0.5m</w:t>
            </w:r>
            <w:r>
              <w:rPr>
                <w:rFonts w:hint="eastAsia" w:ascii="Times New Roman" w:hAnsi="Times New Roman" w:eastAsia="宋体" w:cs="Times New Roman"/>
                <w:color w:val="000000"/>
                <w:kern w:val="0"/>
                <w:sz w:val="24"/>
                <w:szCs w:val="24"/>
                <w:vertAlign w:val="superscript"/>
              </w:rPr>
              <w:t>3</w:t>
            </w:r>
            <w:r>
              <w:rPr>
                <w:rFonts w:hint="eastAsia" w:ascii="Times New Roman" w:hAnsi="Times New Roman" w:eastAsia="宋体" w:cs="Times New Roman"/>
                <w:color w:val="000000"/>
                <w:kern w:val="0"/>
                <w:sz w:val="24"/>
                <w:szCs w:val="24"/>
              </w:rPr>
              <w:t>的隔油池和1个容积为10m</w:t>
            </w:r>
            <w:r>
              <w:rPr>
                <w:rFonts w:hint="eastAsia" w:ascii="Times New Roman" w:hAnsi="Times New Roman" w:eastAsia="宋体" w:cs="Times New Roman"/>
                <w:color w:val="000000"/>
                <w:kern w:val="0"/>
                <w:sz w:val="24"/>
                <w:szCs w:val="24"/>
                <w:vertAlign w:val="superscript"/>
              </w:rPr>
              <w:t>3</w:t>
            </w:r>
            <w:r>
              <w:rPr>
                <w:rFonts w:hint="eastAsia" w:ascii="Times New Roman" w:hAnsi="Times New Roman" w:eastAsia="宋体" w:cs="Times New Roman"/>
                <w:color w:val="000000"/>
                <w:kern w:val="0"/>
                <w:sz w:val="24"/>
                <w:szCs w:val="24"/>
              </w:rPr>
              <w:t>的化粪池。食堂废水经隔油池处理后同办公区其他办公生活污水排入化粪池，而后排入1套处理能力为2m</w:t>
            </w:r>
            <w:r>
              <w:rPr>
                <w:rFonts w:hint="eastAsia" w:ascii="Times New Roman" w:hAnsi="Times New Roman" w:eastAsia="宋体" w:cs="Times New Roman"/>
                <w:color w:val="000000"/>
                <w:kern w:val="0"/>
                <w:sz w:val="24"/>
                <w:szCs w:val="24"/>
                <w:vertAlign w:val="superscript"/>
              </w:rPr>
              <w:t>3</w:t>
            </w:r>
            <w:r>
              <w:rPr>
                <w:rFonts w:hint="eastAsia" w:ascii="Times New Roman" w:hAnsi="Times New Roman" w:eastAsia="宋体" w:cs="Times New Roman"/>
                <w:color w:val="000000"/>
                <w:kern w:val="0"/>
                <w:sz w:val="24"/>
                <w:szCs w:val="24"/>
              </w:rPr>
              <w:t>/d的一体化污水处理站处理，处理达到《农田灌溉水质标准》（GB5084-2021）中蔬菜标准限值后，采用密闭运输工具清运用于周边旱地、种植基地及菜地灌溉。</w:t>
            </w:r>
          </w:p>
          <w:p w14:paraId="4C5843D9">
            <w:pPr>
              <w:spacing w:line="360" w:lineRule="auto"/>
              <w:ind w:firstLine="482" w:firstLineChars="200"/>
              <w:jc w:val="left"/>
              <w:rPr>
                <w:rFonts w:ascii="Times New Roman" w:hAnsi="Times New Roman" w:eastAsia="宋体" w:cs="Times New Roman"/>
                <w:color w:val="000000"/>
                <w:kern w:val="0"/>
                <w:sz w:val="24"/>
                <w:szCs w:val="24"/>
              </w:rPr>
            </w:pPr>
            <w:r>
              <w:rPr>
                <w:rFonts w:ascii="Times New Roman" w:hAnsi="Times New Roman" w:eastAsia="宋体" w:cs="Times New Roman"/>
                <w:b/>
                <w:color w:val="000000"/>
                <w:kern w:val="0"/>
                <w:sz w:val="24"/>
                <w:szCs w:val="24"/>
              </w:rPr>
              <w:t>二、</w:t>
            </w:r>
            <w:r>
              <w:rPr>
                <w:rFonts w:hint="eastAsia" w:ascii="Times New Roman" w:hAnsi="Times New Roman" w:eastAsia="宋体" w:cs="Times New Roman"/>
                <w:b/>
                <w:color w:val="000000"/>
                <w:kern w:val="0"/>
                <w:sz w:val="24"/>
                <w:szCs w:val="24"/>
              </w:rPr>
              <w:t>废气</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钻机选用自带捕尘器的设备，同时采取湿法凿岩；爆破过程中使用水炮泥抑尘，起爆后采用喷雾洒水降尘；在铲装过程中使用雾炮机对铲装过程进行压尘，同时配备专门的洒水管道对工作面进行洒水；运输车辆用篷布遮盖严实，采用2台洒水车对道路洒水降尘。厂区出入口旁建设1个车轮冲洗池，车辆出厂之前，冲洗车轮；严格控制剥采进度，剥采同步，以避免大面积裸露；采矿完毕后进行复垦、复垦的工程措施和植物措施同步，尽早恢复场地植被，干燥季节施工采取洒水降尘措施；降低装卸物料的高度，减少装卸扬尘，严禁从高处直接抛撒剥离表土；避免在大风天气进行挖掘、装卸作业，并在大风时对工作面及时进行洒水，防止工作面风蚀扬尘。项目一破、筛分、制砂、成品堆放及装卸等均设置在封闭式彩钢瓦防尘大棚内，大棚设置高空喷头喷雾降尘，对破碎筛分生产线进料口处采用彩钢瓦围挡，进料口设置喷雾进行洒水喷雾降尘；皮带运输机的进料点和落料点进行喷雾降尘，输送皮带采取封闭措施；成品铲装在防尘大棚内进行，大棚顶部设置喷雾降尘装置，且在成品堆场各设置一台雾炮机，对产品铲装过程喷雾除尘；生产线建设于密闭式防尘大棚内，大棚顶部设置喷雾降尘装置。二破上方设置集气罩，粉尘经集气罩收集后由集气管道引入布袋除尘器处理，处理后通过15m高排气筒呈有组织排放；制砂机上方设置集气罩，粉尘经集气罩收集后由集气管道引入布袋除尘器处理，处理后呈无组织排放；成品堆放于密闭彩钢瓦大棚内，棚顶设置喷雾降尘设施；工业广场裸露地面采用碎石铺垫，设置喷淋降尘喷头喷淋降尘。对排土场表面压实、压平，大风天气对排土场表面洒水降尘。严禁超高运输，降低装载高度，保证装料高度不超过车厢边沿，并在装料完毕后洒水增湿料面，最后加盖篷布，避免运输过程中产生大的扬尘；运输道路配备洒水车对运输所经的路面进行定期洒水；运输车辆出场之前，冲洗车轮，避免车辆带泥上路，以减轻运输车辆产生的粉尘影响；加强运输道路监管与维护工作，对滑落到道路上的物料进行及时清理，对于破损路面应及时进行修复；行驶过程中控制汽车行驶车速，降低车轮产生的扬尘。加强出入矿区道路及矿区内绿化，形成绿化隔离带。</w:t>
            </w:r>
          </w:p>
          <w:p w14:paraId="6A9232D2">
            <w:pPr>
              <w:spacing w:line="360" w:lineRule="auto"/>
              <w:ind w:firstLine="482"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b/>
                <w:color w:val="000000"/>
                <w:kern w:val="0"/>
                <w:sz w:val="24"/>
                <w:szCs w:val="24"/>
              </w:rPr>
              <w:t>三</w:t>
            </w:r>
            <w:r>
              <w:rPr>
                <w:rFonts w:ascii="Times New Roman" w:hAnsi="Times New Roman" w:eastAsia="宋体" w:cs="Times New Roman"/>
                <w:b/>
                <w:color w:val="000000"/>
                <w:kern w:val="0"/>
                <w:sz w:val="24"/>
                <w:szCs w:val="24"/>
              </w:rPr>
              <w:t>、</w:t>
            </w:r>
            <w:r>
              <w:rPr>
                <w:rFonts w:hint="eastAsia" w:ascii="Times New Roman" w:hAnsi="Times New Roman" w:eastAsia="宋体" w:cs="Times New Roman"/>
                <w:b/>
                <w:color w:val="000000"/>
                <w:kern w:val="0"/>
                <w:sz w:val="24"/>
                <w:szCs w:val="24"/>
              </w:rPr>
              <w:t>噪声</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采购性能好、噪声低的机械设备和流动运输设备，以最大限度降低噪声。加强设备的维护和保养，保持机械润滑，降低运行噪声。将破碎机、筛分机、皮带输送机等固定机械设备置于防尘大棚内，利用建筑隔声，破碎机及筛分机基础安装减振垫等措施。项目采矿设备主要是挖掘机、装载机、运输车，这些设备噪声为移动源，较难控制。通过选取优良的设备、合理安排作业时间、科学安排作业位置等方法降低噪声对区域声环境的影响。夜间不进行生产活动。做好运输汽车的维护，确保运输汽车在正常状态下运行。加强运矿公路段的经常性维护和路面平整，以保证运矿行车平稳，减少噪声。在运输过程中，车辆应平稳低速行驶。矿山地处山区，村级运输道路两侧树木较多，形成隔声屏障。项目运输应选在昼间进行，在22:00至次日早上6:00时段不得进行采运作业；同时车辆应减速慢行、禁鸣喇叭，减轻交通噪声对附近敏感点的影响。</w:t>
            </w:r>
          </w:p>
          <w:p w14:paraId="562A2DB7">
            <w:pPr>
              <w:spacing w:line="360" w:lineRule="auto"/>
              <w:ind w:firstLine="482"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b/>
                <w:color w:val="000000"/>
                <w:kern w:val="0"/>
                <w:sz w:val="24"/>
                <w:szCs w:val="24"/>
              </w:rPr>
              <w:t>四</w:t>
            </w:r>
            <w:r>
              <w:rPr>
                <w:rFonts w:ascii="Times New Roman" w:hAnsi="Times New Roman" w:eastAsia="宋体" w:cs="Times New Roman"/>
                <w:b/>
                <w:color w:val="000000"/>
                <w:kern w:val="0"/>
                <w:sz w:val="24"/>
                <w:szCs w:val="24"/>
              </w:rPr>
              <w:t>、</w:t>
            </w:r>
            <w:r>
              <w:rPr>
                <w:rFonts w:hint="eastAsia" w:ascii="Times New Roman" w:hAnsi="Times New Roman" w:eastAsia="宋体" w:cs="Times New Roman"/>
                <w:b/>
                <w:color w:val="000000"/>
                <w:kern w:val="0"/>
                <w:sz w:val="24"/>
                <w:szCs w:val="24"/>
              </w:rPr>
              <w:t>固体废物</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在厂区西北侧建设1个排土场，项目开采产生的剥离表土规范堆存于临时表土堆场，表土用作采空区覆土绿化使用。废土石规范堆存于废土石堆场，废土石用于道路养护和矿坑回填。布袋除尘器收尘经收集后作为产品外售。沉淀池污泥由矿山专人进行定期清掏，自然干化以后全部送入排土场进行堆存，及时进行压实、推平，后期用于道路养护和矿坑回填。生活垃圾集中收集于垃圾桶中，定期运输至宝山镇环卫站。化粪池污泥、一体化污水处理站污泥以及旱厕粪渣委托当地村民定期清掏，全部作为农肥使用。利用原有项目设置的1座10m</w:t>
            </w:r>
            <w:r>
              <w:rPr>
                <w:rFonts w:hint="eastAsia" w:ascii="Times New Roman" w:hAnsi="Times New Roman" w:eastAsia="宋体" w:cs="Times New Roman"/>
                <w:color w:val="000000"/>
                <w:kern w:val="0"/>
                <w:sz w:val="24"/>
                <w:szCs w:val="24"/>
                <w:vertAlign w:val="superscript"/>
              </w:rPr>
              <w:t>2</w:t>
            </w:r>
            <w:r>
              <w:rPr>
                <w:rFonts w:hint="eastAsia" w:ascii="Times New Roman" w:hAnsi="Times New Roman" w:eastAsia="宋体" w:cs="Times New Roman"/>
                <w:color w:val="000000"/>
                <w:kern w:val="0"/>
                <w:sz w:val="24"/>
                <w:szCs w:val="24"/>
              </w:rPr>
              <w:t>的危险废物贮存库，废机油采用密闭的专用容器进行收集，暂存在危险废物贮存库内，回用于设备润滑，回用不完的委托有资质的单位定期清运、处置。危险废物贮存库按照要求进行了防渗。</w:t>
            </w:r>
          </w:p>
          <w:p w14:paraId="55E8CB4C">
            <w:pPr>
              <w:spacing w:line="360" w:lineRule="auto"/>
              <w:ind w:firstLine="482"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b/>
                <w:color w:val="000000"/>
                <w:kern w:val="0"/>
                <w:sz w:val="24"/>
                <w:szCs w:val="24"/>
              </w:rPr>
              <w:t>五</w:t>
            </w:r>
            <w:r>
              <w:rPr>
                <w:rFonts w:ascii="Times New Roman" w:hAnsi="Times New Roman" w:eastAsia="宋体" w:cs="Times New Roman"/>
                <w:b/>
                <w:color w:val="000000"/>
                <w:kern w:val="0"/>
                <w:sz w:val="24"/>
                <w:szCs w:val="24"/>
              </w:rPr>
              <w:t>、</w:t>
            </w:r>
            <w:r>
              <w:rPr>
                <w:rFonts w:hint="eastAsia" w:ascii="Times New Roman" w:hAnsi="Times New Roman" w:eastAsia="宋体" w:cs="Times New Roman"/>
                <w:b/>
                <w:color w:val="000000"/>
                <w:kern w:val="0"/>
                <w:sz w:val="24"/>
                <w:szCs w:val="24"/>
              </w:rPr>
              <w:t>生态</w:t>
            </w:r>
            <w:r>
              <w:rPr>
                <w:rFonts w:ascii="Times New Roman" w:hAnsi="Times New Roman" w:eastAsia="宋体" w:cs="Times New Roman"/>
                <w:color w:val="000000"/>
                <w:kern w:val="0"/>
                <w:sz w:val="24"/>
                <w:szCs w:val="24"/>
              </w:rPr>
              <w:t xml:space="preserve">  </w:t>
            </w:r>
            <w:r>
              <w:rPr>
                <w:rFonts w:hint="eastAsia" w:ascii="Times New Roman" w:hAnsi="Times New Roman" w:eastAsia="宋体" w:cs="Times New Roman"/>
                <w:color w:val="000000"/>
                <w:kern w:val="0"/>
                <w:sz w:val="24"/>
                <w:szCs w:val="24"/>
              </w:rPr>
              <w:t>保护好非规划用地的植被，减少对生态环境的破坏。除规划占地外，不得随意开挖、填埋、毁坏矿区及其周围区域现有的灌木、林地、草地等。采矿生产期间禁止在非规划用地毁林开荒和放火烧山，不得随意砍伐工程用地外的现有树木，破坏植被；对矿区应及时进行植树绿化，以恢复植被。加强管理，尽量少占地、少破坏植被；将临时占地面积控制在最低限度，以免造成土壤与植被的大面积破坏。在项目建设前后禁止乱捕滥杀，加强对员工的教育及管理，禁止捕猎野生动物。生产期内对露天采场边坡定期进行监测，修整边坡，清除松散土体及不稳定边坡，消除崩塌、滑坡等地质灾害隐患，最大限度地减少或避免矿山地质灾害的发生。服务年限结束后，在露天采场平台外侧修建小挡墙、排水沟、回填表土、播撒草籽、种植藏柏、火棘、狗牙根、柳杉、爬山虎等进行复垦。营运期在工业广场周边修建截排水沟，并设沉淀池，最大限度减少雨季雨水冲刷，服务期满后废渣清运、表土回填、播撒草籽等措施恢复为其他草地。对矿山道路采取开挖树坑、表土回填、坑栽灌木、土地翻耕、土地培肥、种植绿肥、播撒草籽等措施复垦为旱地、灌木林地和其他草地。工程的建设应严格执行水土保持措施，加强建设管理，把植被破坏减少到最低程度，工作面结束后，可以进行植被恢复的地方应尽量进行植被恢复和修复工作。如坡面植树种草固土，尽可能减少水土流失和土壤侵蚀。新开挖边坡要采取工程防护与绿化相结合的方法，尽可能种树植草，最大程度地减轻工程构筑物占地对生态环境的影响。合理布置道路等基础设施，尽可能减少土地的占用，控制导致土地退化的用地方式，使土地利用更趋合理。矿山应尽量减少露天剥离境界，对局部边坡和露天采坑的稳定性采取预防措施，建立完善的露天境界和露天采坑地表排水系统，减少大气降水影响边坡稳定；对拦砂坝、挡墙随时派矿山安全人员监测和巡视，拦砂坝、挡墙如有变形，应及时加固。在开采、生产中应加强安全管理，合理、有序开采，注意采场边坡稳定性及采区高差，采用台阶式分层开采，严格按规范、规程采取安全措施。对易产生崩落、掉块的部位需重点防护，防止采场边坡失稳引发地质灾害。加强对采场边坡的监测和管理。及时排除各种安全隐患和地质灾害等危险因素，尽可能地减少对矿山生产构成的威胁。做好边坡监测，对滑坡进行科学预测。必须按设计确定的宽度预留安全平台，自上而下分台阶开挖。按设计采场参数布置首采位置、工作线推进及划分台阶高度等。应保持台阶的安全坡面角，不应超挖坡底；每个台阶采掘结束，均应及时清理平台上的疏松岩性土和坡面上的浮石，边坡浮石清除完毕之前，其下方不应生产；人员和设备不应在边坡底部停留。对采场工作应每季度检查一次，不稳定区段在暴雨过后应及时检查，发现异常应立即处理。根据“谁开发谁保护，谁污染谁治理”的原则，建设单位要制定矿山环境治理和生态恢复方案，切实履行矿产资源开发过程中的水土流失防治、土地复垦、生态恢复重建等责任。实行边开采边复垦措施，利用剥离出的表土进行复垦，基底不易透水时，覆土层厚度一般为0.5m～1m；基底为易透水时，覆土层厚度一般为1.0m～1.5m。覆土后用人工或推土机整平，坡度不宜大于1%，以利耕作和排水。上部再覆0.2m～0.4m的耕作层。在矿区形成最终边坡平台上筑堤填土，种树以及其他能攀爬的藤蔓植物，以实现最终边坡的绿化。种植草本植物之后，要做好管护工作和抚育工作，精细管理，以保证栽种的成活率，死苗要及时补植。管护时间一般为3年，3年后可适当放宽管理措施。业主方应设置绿化专职管理机构，配备相关管理干部及绿化工人。保留施工期及运营期开挖的排水沟及沉淀池。矿产开采完毕后，先用废土石对采空区需要绿化的部分进行平整，覆盖土进行平整及疏松。对于坡面陡峭、施工难度大的采空面，可不进行覆土，而是在坡脚种植爬山虎，设置必要的辅助攀缘设施以引导爬藤植物攀爬。为防止水土流失，在表土堆表面撒播狗牙根草籽植草。矿山开采结束后，在治理恢复单元内撒播狗牙根草籽。在采场边坡底部种植攀爬植物爬山虎，对边坡进行保护和绿化。对种植的爬山虎进行扦插苗、撒播草籽、施用复合肥。对恢复为旱地的土壤施用有机肥进行培肥。开采结束后，应立即对采场进行清理，对不稳定边坡及时采取支挡、加固等措施，加强对采场边坡的监测和管理。对绿化植被进行定期养护管理，及时更换枯死苗种，保证成活率及绿化率。采取上述措施后，可将闭矿期对环境的影响降到最低。采取覆土和植被修复措施后，区域内绿地数量和景观可逐渐恢复到开采前的水平，闭矿期环境保护措施可行。</w:t>
            </w:r>
          </w:p>
        </w:tc>
      </w:tr>
      <w:tr w14:paraId="14C91302">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381"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3403C1E3">
            <w:pPr>
              <w:widowControl/>
              <w:spacing w:before="100" w:beforeAutospacing="1" w:after="100" w:afterAutospacing="1" w:line="400" w:lineRule="atLeast"/>
              <w:ind w:left="120" w:right="120"/>
              <w:jc w:val="center"/>
              <w:rPr>
                <w:rFonts w:ascii="Times New Roman" w:hAnsi="Times New Roman" w:eastAsia="宋体" w:cs="Times New Roman"/>
                <w:color w:val="000000"/>
                <w:kern w:val="0"/>
                <w:sz w:val="24"/>
                <w:szCs w:val="24"/>
              </w:rPr>
            </w:pPr>
            <w:r>
              <w:rPr>
                <w:rFonts w:hint="eastAsia" w:ascii="Times New Roman" w:hAnsi="Times New Roman" w:eastAsia="方正仿宋_GBK" w:cs="Times New Roman"/>
                <w:color w:val="000000"/>
                <w:kern w:val="0"/>
                <w:sz w:val="24"/>
                <w:szCs w:val="24"/>
              </w:rPr>
              <w:t>结论</w:t>
            </w:r>
          </w:p>
        </w:tc>
      </w:tr>
      <w:tr w14:paraId="69929DCB">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962"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F6B122">
            <w:pPr>
              <w:spacing w:line="360" w:lineRule="auto"/>
              <w:ind w:firstLine="480" w:firstLineChars="200"/>
              <w:jc w:val="left"/>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本项目位于宣威市宝山镇宝山村委会，符合国家、地方产业政策，所在区域不涉及自然保护区、风景名胜区等环境敏感区，亦不涉及当地生态保护红线和基本农田，符合“三线一单”、曲靖市生态环境分区管控动态更新方案（2023年）的相关要求，选址合理。</w:t>
            </w:r>
          </w:p>
          <w:p w14:paraId="2CFDB0CC">
            <w:pPr>
              <w:spacing w:line="360" w:lineRule="auto"/>
              <w:ind w:firstLine="480" w:firstLineChars="200"/>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矿山的开采将不可避免地对区域生态、地表水、空气和</w:t>
            </w:r>
            <w:r>
              <w:rPr>
                <w:rFonts w:hint="eastAsia" w:ascii="Times New Roman" w:hAnsi="Times New Roman" w:eastAsia="宋体" w:cs="Times New Roman"/>
                <w:color w:val="000000"/>
                <w:kern w:val="0"/>
                <w:sz w:val="24"/>
                <w:szCs w:val="24"/>
                <w:lang w:eastAsia="zh-CN"/>
              </w:rPr>
              <w:t>水</w:t>
            </w:r>
            <w:bookmarkStart w:id="0" w:name="_GoBack"/>
            <w:bookmarkEnd w:id="0"/>
            <w:r>
              <w:rPr>
                <w:rFonts w:hint="eastAsia" w:ascii="Times New Roman" w:hAnsi="Times New Roman" w:eastAsia="宋体" w:cs="Times New Roman"/>
                <w:color w:val="000000"/>
                <w:kern w:val="0"/>
                <w:sz w:val="24"/>
                <w:szCs w:val="24"/>
              </w:rPr>
              <w:t>环境质量等产生一定的不利影响，通过采取完善可行的污染防治和生态保护措施，加强矿山服务期满后的生态恢复，采矿工程对环境的不利影响程度和范围均较小。在项目建设运营过程中，建设单位需严格执行国家环保政策和各项规章管理制度，并落实本环评报告表提出的防治措施，保证各项环保和安全措施落实到位，保证矿区“三废”达标排放，项目的建设对环境的影响在可接受范围内。从环境保护的角度分析，该项目的建设是可行的。</w:t>
            </w:r>
          </w:p>
        </w:tc>
      </w:tr>
      <w:tr w14:paraId="7CDEEB0B">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386" w:hRule="atLeast"/>
          <w:jc w:val="center"/>
        </w:trPr>
        <w:tc>
          <w:tcPr>
            <w:tcW w:w="9124" w:type="dxa"/>
            <w:gridSpan w:val="6"/>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07D1CFF3">
            <w:pPr>
              <w:widowControl/>
              <w:spacing w:before="100" w:beforeAutospacing="1" w:after="100" w:afterAutospacing="1" w:line="280" w:lineRule="atLeast"/>
              <w:ind w:left="120" w:right="120"/>
              <w:jc w:val="center"/>
              <w:rPr>
                <w:rFonts w:ascii="Times New Roman" w:hAnsi="Times New Roman" w:eastAsia="宋体" w:cs="Times New Roman"/>
                <w:color w:val="000000"/>
                <w:kern w:val="0"/>
                <w:sz w:val="24"/>
                <w:szCs w:val="24"/>
              </w:rPr>
            </w:pPr>
            <w:r>
              <w:rPr>
                <w:rFonts w:ascii="Times New Roman" w:hAnsi="Times New Roman" w:eastAsia="方正仿宋_GBK" w:cs="Times New Roman"/>
                <w:color w:val="000000"/>
                <w:kern w:val="0"/>
                <w:sz w:val="24"/>
                <w:szCs w:val="24"/>
              </w:rPr>
              <w:t>公众参与情况</w:t>
            </w:r>
          </w:p>
        </w:tc>
      </w:tr>
      <w:tr w14:paraId="34B1DBE4">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9124"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50806C">
            <w:pPr>
              <w:widowControl/>
              <w:spacing w:line="360" w:lineRule="auto"/>
              <w:jc w:val="left"/>
              <w:rPr>
                <w:rFonts w:ascii="Times New Roman" w:hAnsi="Times New Roman" w:eastAsia="宋体" w:cs="Times New Roman"/>
                <w:color w:val="000000"/>
                <w:kern w:val="0"/>
                <w:sz w:val="24"/>
                <w:szCs w:val="24"/>
              </w:rPr>
            </w:pPr>
          </w:p>
        </w:tc>
      </w:tr>
      <w:tr w14:paraId="4E86C40E">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429" w:hRule="atLeast"/>
          <w:jc w:val="center"/>
        </w:trPr>
        <w:tc>
          <w:tcPr>
            <w:tcW w:w="3386" w:type="dxa"/>
            <w:gridSpan w:val="2"/>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center"/>
          </w:tcPr>
          <w:p w14:paraId="78CCC715">
            <w:pPr>
              <w:widowControl/>
              <w:spacing w:before="100" w:beforeAutospacing="1" w:after="100" w:afterAutospacing="1" w:line="280" w:lineRule="atLeast"/>
              <w:ind w:left="120" w:right="120"/>
              <w:jc w:val="left"/>
              <w:rPr>
                <w:rFonts w:ascii="Times New Roman" w:hAnsi="Times New Roman" w:eastAsia="宋体" w:cs="Times New Roman"/>
                <w:color w:val="000000"/>
                <w:kern w:val="0"/>
                <w:sz w:val="24"/>
                <w:szCs w:val="24"/>
              </w:rPr>
            </w:pPr>
            <w:r>
              <w:rPr>
                <w:rFonts w:ascii="Times New Roman" w:hAnsi="Times New Roman" w:eastAsia="方正仿宋_GBK" w:cs="Times New Roman"/>
                <w:color w:val="000000"/>
                <w:kern w:val="0"/>
                <w:sz w:val="24"/>
                <w:szCs w:val="24"/>
              </w:rPr>
              <w:t>建设单位或地方政府所作出的相关承诺文件</w:t>
            </w:r>
          </w:p>
        </w:tc>
        <w:tc>
          <w:tcPr>
            <w:tcW w:w="5738"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14:paraId="33F3892F">
            <w:pPr>
              <w:widowControl/>
              <w:spacing w:line="360" w:lineRule="auto"/>
              <w:jc w:val="center"/>
              <w:rPr>
                <w:rFonts w:ascii="Times New Roman" w:hAnsi="Times New Roman" w:eastAsia="宋体" w:cs="Times New Roman"/>
                <w:color w:val="000000"/>
                <w:kern w:val="0"/>
                <w:sz w:val="24"/>
                <w:szCs w:val="24"/>
              </w:rPr>
            </w:pPr>
            <w:r>
              <w:rPr>
                <w:rFonts w:hint="eastAsia" w:ascii="Times New Roman" w:hAnsi="Times New Roman" w:eastAsia="方正仿宋_GBK" w:cs="Times New Roman"/>
                <w:color w:val="000000"/>
                <w:kern w:val="0"/>
                <w:sz w:val="24"/>
                <w:szCs w:val="24"/>
              </w:rPr>
              <w:t>建设项目环境影响报告表信息全文公开的承诺书</w:t>
            </w:r>
          </w:p>
        </w:tc>
      </w:tr>
      <w:tr w14:paraId="2ABC161F">
        <w:tblPrEx>
          <w:tblBorders>
            <w:top w:val="dashed" w:color="BBBBBB" w:sz="6" w:space="0"/>
            <w:left w:val="dashed" w:color="BBBBBB" w:sz="6" w:space="0"/>
            <w:bottom w:val="dashed" w:color="BBBBBB" w:sz="6" w:space="0"/>
            <w:right w:val="dashed" w:color="BBBBBB"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9124" w:type="dxa"/>
            <w:gridSpan w:val="6"/>
            <w:tcBorders>
              <w:top w:val="nil"/>
              <w:left w:val="nil"/>
              <w:bottom w:val="nil"/>
              <w:right w:val="nil"/>
            </w:tcBorders>
            <w:tcMar>
              <w:top w:w="0" w:type="dxa"/>
              <w:left w:w="108" w:type="dxa"/>
              <w:bottom w:w="0" w:type="dxa"/>
              <w:right w:w="108" w:type="dxa"/>
            </w:tcMar>
            <w:vAlign w:val="center"/>
          </w:tcPr>
          <w:p w14:paraId="30970435">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119" w:right="119"/>
              <w:jc w:val="left"/>
              <w:textAlignment w:val="auto"/>
              <w:rPr>
                <w:rFonts w:ascii="Times New Roman" w:hAnsi="Times New Roman" w:eastAsia="宋体" w:cs="Times New Roman"/>
                <w:color w:val="000000"/>
                <w:kern w:val="0"/>
                <w:sz w:val="24"/>
                <w:szCs w:val="24"/>
              </w:rPr>
            </w:pPr>
            <w:r>
              <w:rPr>
                <w:rFonts w:ascii="Times New Roman" w:hAnsi="Times New Roman" w:eastAsia="方正仿宋_GBK" w:cs="Times New Roman"/>
                <w:color w:val="000000"/>
                <w:kern w:val="0"/>
                <w:sz w:val="24"/>
                <w:szCs w:val="24"/>
              </w:rPr>
              <w:t>注</w:t>
            </w:r>
            <w:r>
              <w:rPr>
                <w:rFonts w:ascii="Times New Roman" w:hAnsi="Times New Roman" w:eastAsia="宋体" w:cs="Times New Roman"/>
                <w:color w:val="000000"/>
                <w:kern w:val="0"/>
                <w:sz w:val="24"/>
                <w:szCs w:val="24"/>
              </w:rPr>
              <w:t>：</w:t>
            </w:r>
            <w:r>
              <w:rPr>
                <w:rFonts w:ascii="Times New Roman" w:hAnsi="Times New Roman" w:eastAsia="方正仿宋_GBK" w:cs="Times New Roman"/>
                <w:color w:val="000000"/>
                <w:kern w:val="0"/>
                <w:sz w:val="24"/>
                <w:szCs w:val="24"/>
              </w:rPr>
              <w:t>项目概况、项目主要环境影响、项目预防及减轻不良环境影响的对策和措施、公众参与情况、建设单位或地方政府所作出的相关承诺文件部分由建设单位填写。公众反馈意见联系方式部分由行政审批机关填写。</w:t>
            </w:r>
          </w:p>
        </w:tc>
      </w:tr>
    </w:tbl>
    <w:p w14:paraId="55B82A2B">
      <w:pPr>
        <w:adjustRightInd w:val="0"/>
        <w:snapToGrid w:val="0"/>
        <w:spacing w:before="100" w:beforeAutospacing="1" w:after="100" w:afterAutospacing="1" w:line="100" w:lineRule="exact"/>
        <w:rPr>
          <w:rFonts w:ascii="Times New Roman" w:hAnsi="Times New Roman" w:eastAsia="方正仿宋_GBK" w:cs="Times New Roman"/>
          <w:color w:val="000000" w:themeColor="text1"/>
          <w:sz w:val="32"/>
          <w:szCs w:val="32"/>
          <w14:textFill>
            <w14:solidFill>
              <w14:schemeClr w14:val="tx1"/>
            </w14:solidFill>
          </w14:textFill>
        </w:rPr>
      </w:pPr>
    </w:p>
    <w:p w14:paraId="28E55648">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曲靖市生态环境局宣威分局</w:t>
      </w:r>
    </w:p>
    <w:p w14:paraId="66C4EDC3">
      <w:pPr>
        <w:keepNext w:val="0"/>
        <w:keepLines w:val="0"/>
        <w:pageBreakBefore w:val="0"/>
        <w:widowControl w:val="0"/>
        <w:kinsoku/>
        <w:wordWrap w:val="0"/>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sz w:val="32"/>
          <w:szCs w:val="32"/>
        </w:rPr>
        <w:t>2025年1月14日</w:t>
      </w:r>
      <w:r>
        <w:rPr>
          <w:rFonts w:hint="eastAsia" w:ascii="Times New Roman" w:hAnsi="Times New Roman" w:eastAsia="方正仿宋_GBK" w:cs="Times New Roman"/>
          <w:sz w:val="32"/>
          <w:szCs w:val="32"/>
          <w:lang w:val="en-US" w:eastAsia="zh-CN"/>
        </w:rPr>
        <w:t xml:space="preserve">    </w:t>
      </w:r>
    </w:p>
    <w:sectPr>
      <w:footerReference r:id="rId3" w:type="default"/>
      <w:pgSz w:w="11906" w:h="16838"/>
      <w:pgMar w:top="1814" w:right="1587" w:bottom="1701" w:left="1587"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2505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85274">
                          <w:pPr>
                            <w:pStyle w:val="8"/>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185274">
                    <w:pPr>
                      <w:pStyle w:val="8"/>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F7"/>
    <w:rsid w:val="00000569"/>
    <w:rsid w:val="0000132C"/>
    <w:rsid w:val="00003DF6"/>
    <w:rsid w:val="00005A55"/>
    <w:rsid w:val="00014857"/>
    <w:rsid w:val="000161C1"/>
    <w:rsid w:val="00026E1B"/>
    <w:rsid w:val="00026ED3"/>
    <w:rsid w:val="000270D8"/>
    <w:rsid w:val="0003041A"/>
    <w:rsid w:val="00033649"/>
    <w:rsid w:val="000359B2"/>
    <w:rsid w:val="00042FAA"/>
    <w:rsid w:val="00046E5F"/>
    <w:rsid w:val="000514CB"/>
    <w:rsid w:val="000559B9"/>
    <w:rsid w:val="00056A19"/>
    <w:rsid w:val="00060B58"/>
    <w:rsid w:val="000622BA"/>
    <w:rsid w:val="000645B8"/>
    <w:rsid w:val="00070643"/>
    <w:rsid w:val="000709A8"/>
    <w:rsid w:val="00071405"/>
    <w:rsid w:val="00074408"/>
    <w:rsid w:val="00075EF3"/>
    <w:rsid w:val="0008353C"/>
    <w:rsid w:val="00087753"/>
    <w:rsid w:val="0009105C"/>
    <w:rsid w:val="00094520"/>
    <w:rsid w:val="00095620"/>
    <w:rsid w:val="000A03F8"/>
    <w:rsid w:val="000A079C"/>
    <w:rsid w:val="000A1258"/>
    <w:rsid w:val="000A6FDE"/>
    <w:rsid w:val="000B0B80"/>
    <w:rsid w:val="000B13FA"/>
    <w:rsid w:val="000B3642"/>
    <w:rsid w:val="000C51CC"/>
    <w:rsid w:val="000D263B"/>
    <w:rsid w:val="000D3FF4"/>
    <w:rsid w:val="000D4B70"/>
    <w:rsid w:val="000D7698"/>
    <w:rsid w:val="000E1A56"/>
    <w:rsid w:val="000E1BDB"/>
    <w:rsid w:val="000E2F50"/>
    <w:rsid w:val="000E5785"/>
    <w:rsid w:val="000F1323"/>
    <w:rsid w:val="000F21F0"/>
    <w:rsid w:val="000F2E69"/>
    <w:rsid w:val="000F5CD2"/>
    <w:rsid w:val="0010069B"/>
    <w:rsid w:val="0010175C"/>
    <w:rsid w:val="0010288D"/>
    <w:rsid w:val="00104EFE"/>
    <w:rsid w:val="00106E47"/>
    <w:rsid w:val="00113EA0"/>
    <w:rsid w:val="0011545D"/>
    <w:rsid w:val="00115FA6"/>
    <w:rsid w:val="00120149"/>
    <w:rsid w:val="00122BDE"/>
    <w:rsid w:val="001252EF"/>
    <w:rsid w:val="001265D6"/>
    <w:rsid w:val="001274CC"/>
    <w:rsid w:val="0012767F"/>
    <w:rsid w:val="001305B6"/>
    <w:rsid w:val="00130E80"/>
    <w:rsid w:val="0013337A"/>
    <w:rsid w:val="001368FB"/>
    <w:rsid w:val="00142C22"/>
    <w:rsid w:val="00143482"/>
    <w:rsid w:val="001504A6"/>
    <w:rsid w:val="001504DE"/>
    <w:rsid w:val="00150CD8"/>
    <w:rsid w:val="00152017"/>
    <w:rsid w:val="00152885"/>
    <w:rsid w:val="001558AA"/>
    <w:rsid w:val="001559AF"/>
    <w:rsid w:val="00155C8A"/>
    <w:rsid w:val="00156F22"/>
    <w:rsid w:val="00161660"/>
    <w:rsid w:val="00163633"/>
    <w:rsid w:val="0016500B"/>
    <w:rsid w:val="0017036F"/>
    <w:rsid w:val="00174648"/>
    <w:rsid w:val="001807EC"/>
    <w:rsid w:val="00181569"/>
    <w:rsid w:val="0018271C"/>
    <w:rsid w:val="00182797"/>
    <w:rsid w:val="00182F76"/>
    <w:rsid w:val="00186127"/>
    <w:rsid w:val="0019670A"/>
    <w:rsid w:val="001A3733"/>
    <w:rsid w:val="001A454B"/>
    <w:rsid w:val="001B426C"/>
    <w:rsid w:val="001B737F"/>
    <w:rsid w:val="001C37A8"/>
    <w:rsid w:val="001C38C1"/>
    <w:rsid w:val="001C6558"/>
    <w:rsid w:val="001D2CFC"/>
    <w:rsid w:val="001D79D6"/>
    <w:rsid w:val="001E3ADD"/>
    <w:rsid w:val="001E4542"/>
    <w:rsid w:val="001F1110"/>
    <w:rsid w:val="001F31D3"/>
    <w:rsid w:val="001F52F4"/>
    <w:rsid w:val="001F6BF6"/>
    <w:rsid w:val="00201B7D"/>
    <w:rsid w:val="00203A4D"/>
    <w:rsid w:val="00205764"/>
    <w:rsid w:val="002148A4"/>
    <w:rsid w:val="002169A9"/>
    <w:rsid w:val="00216F12"/>
    <w:rsid w:val="00217F2D"/>
    <w:rsid w:val="002204A0"/>
    <w:rsid w:val="002207A9"/>
    <w:rsid w:val="002212B6"/>
    <w:rsid w:val="00221C50"/>
    <w:rsid w:val="002230BC"/>
    <w:rsid w:val="0022391D"/>
    <w:rsid w:val="0023019B"/>
    <w:rsid w:val="0023389F"/>
    <w:rsid w:val="00235883"/>
    <w:rsid w:val="00235A00"/>
    <w:rsid w:val="00240763"/>
    <w:rsid w:val="00242146"/>
    <w:rsid w:val="0024673D"/>
    <w:rsid w:val="00246D60"/>
    <w:rsid w:val="00246F21"/>
    <w:rsid w:val="00250596"/>
    <w:rsid w:val="002511C9"/>
    <w:rsid w:val="00252596"/>
    <w:rsid w:val="002533A0"/>
    <w:rsid w:val="00261C55"/>
    <w:rsid w:val="002627A7"/>
    <w:rsid w:val="0026613E"/>
    <w:rsid w:val="00271BE8"/>
    <w:rsid w:val="002801C8"/>
    <w:rsid w:val="002805E4"/>
    <w:rsid w:val="00285115"/>
    <w:rsid w:val="00287259"/>
    <w:rsid w:val="00291FEA"/>
    <w:rsid w:val="002958B8"/>
    <w:rsid w:val="002963D0"/>
    <w:rsid w:val="002A1386"/>
    <w:rsid w:val="002A421B"/>
    <w:rsid w:val="002B0285"/>
    <w:rsid w:val="002B1404"/>
    <w:rsid w:val="002B413F"/>
    <w:rsid w:val="002B4376"/>
    <w:rsid w:val="002B6D9C"/>
    <w:rsid w:val="002B6F88"/>
    <w:rsid w:val="002B7CB6"/>
    <w:rsid w:val="002C0E7E"/>
    <w:rsid w:val="002C1FF5"/>
    <w:rsid w:val="002C22AF"/>
    <w:rsid w:val="002C339D"/>
    <w:rsid w:val="002C39A5"/>
    <w:rsid w:val="002D23B6"/>
    <w:rsid w:val="002D486D"/>
    <w:rsid w:val="002D61DB"/>
    <w:rsid w:val="002D7789"/>
    <w:rsid w:val="002E309E"/>
    <w:rsid w:val="002E6B27"/>
    <w:rsid w:val="002E7C17"/>
    <w:rsid w:val="002F0179"/>
    <w:rsid w:val="002F2440"/>
    <w:rsid w:val="002F5334"/>
    <w:rsid w:val="002F750F"/>
    <w:rsid w:val="00310A9C"/>
    <w:rsid w:val="00312764"/>
    <w:rsid w:val="003128A9"/>
    <w:rsid w:val="00320023"/>
    <w:rsid w:val="00322F17"/>
    <w:rsid w:val="003244E8"/>
    <w:rsid w:val="003253F8"/>
    <w:rsid w:val="00332641"/>
    <w:rsid w:val="00332A9C"/>
    <w:rsid w:val="003355A9"/>
    <w:rsid w:val="00336C57"/>
    <w:rsid w:val="00337215"/>
    <w:rsid w:val="00337303"/>
    <w:rsid w:val="00337AAC"/>
    <w:rsid w:val="00342FA8"/>
    <w:rsid w:val="0034398E"/>
    <w:rsid w:val="00344274"/>
    <w:rsid w:val="00354E97"/>
    <w:rsid w:val="00354F5F"/>
    <w:rsid w:val="00356CA0"/>
    <w:rsid w:val="003579A6"/>
    <w:rsid w:val="0036080D"/>
    <w:rsid w:val="00361329"/>
    <w:rsid w:val="00361458"/>
    <w:rsid w:val="00361BA8"/>
    <w:rsid w:val="003626BD"/>
    <w:rsid w:val="003656C0"/>
    <w:rsid w:val="00367AFA"/>
    <w:rsid w:val="00370291"/>
    <w:rsid w:val="0037116F"/>
    <w:rsid w:val="00372C14"/>
    <w:rsid w:val="003742C2"/>
    <w:rsid w:val="003805CC"/>
    <w:rsid w:val="00381C2F"/>
    <w:rsid w:val="00385034"/>
    <w:rsid w:val="003900E5"/>
    <w:rsid w:val="00390AB6"/>
    <w:rsid w:val="00391BE9"/>
    <w:rsid w:val="00393FDA"/>
    <w:rsid w:val="003947A0"/>
    <w:rsid w:val="003962BB"/>
    <w:rsid w:val="003A05E5"/>
    <w:rsid w:val="003A2C97"/>
    <w:rsid w:val="003A2F6C"/>
    <w:rsid w:val="003A35D0"/>
    <w:rsid w:val="003A5D35"/>
    <w:rsid w:val="003A7B40"/>
    <w:rsid w:val="003B2680"/>
    <w:rsid w:val="003B26C3"/>
    <w:rsid w:val="003B5CBE"/>
    <w:rsid w:val="003C0152"/>
    <w:rsid w:val="003C295E"/>
    <w:rsid w:val="003D21E3"/>
    <w:rsid w:val="003D4AC4"/>
    <w:rsid w:val="003D6489"/>
    <w:rsid w:val="003E10A0"/>
    <w:rsid w:val="003E2EB0"/>
    <w:rsid w:val="003E3D69"/>
    <w:rsid w:val="003F3CFB"/>
    <w:rsid w:val="003F64FF"/>
    <w:rsid w:val="00400E8F"/>
    <w:rsid w:val="0040124F"/>
    <w:rsid w:val="0041342E"/>
    <w:rsid w:val="004276E3"/>
    <w:rsid w:val="00430175"/>
    <w:rsid w:val="00435E2B"/>
    <w:rsid w:val="004366DB"/>
    <w:rsid w:val="0045235D"/>
    <w:rsid w:val="00453B81"/>
    <w:rsid w:val="00457031"/>
    <w:rsid w:val="00461DEF"/>
    <w:rsid w:val="00463C5F"/>
    <w:rsid w:val="004673B3"/>
    <w:rsid w:val="00467D0A"/>
    <w:rsid w:val="00471D83"/>
    <w:rsid w:val="00472903"/>
    <w:rsid w:val="00475286"/>
    <w:rsid w:val="00475E12"/>
    <w:rsid w:val="0047648C"/>
    <w:rsid w:val="0047702B"/>
    <w:rsid w:val="0048166A"/>
    <w:rsid w:val="00486162"/>
    <w:rsid w:val="00491523"/>
    <w:rsid w:val="00492175"/>
    <w:rsid w:val="00493CA6"/>
    <w:rsid w:val="00496928"/>
    <w:rsid w:val="00496CDC"/>
    <w:rsid w:val="004971F2"/>
    <w:rsid w:val="004A0C4D"/>
    <w:rsid w:val="004A1781"/>
    <w:rsid w:val="004A1B0B"/>
    <w:rsid w:val="004A3355"/>
    <w:rsid w:val="004B52C3"/>
    <w:rsid w:val="004C5062"/>
    <w:rsid w:val="004C573D"/>
    <w:rsid w:val="004D21E1"/>
    <w:rsid w:val="004D4C7E"/>
    <w:rsid w:val="004D589E"/>
    <w:rsid w:val="004E23CD"/>
    <w:rsid w:val="004E496F"/>
    <w:rsid w:val="004F5366"/>
    <w:rsid w:val="004F67C5"/>
    <w:rsid w:val="004F6E64"/>
    <w:rsid w:val="004F765E"/>
    <w:rsid w:val="005014A0"/>
    <w:rsid w:val="00502481"/>
    <w:rsid w:val="005033F5"/>
    <w:rsid w:val="00520C40"/>
    <w:rsid w:val="005248F3"/>
    <w:rsid w:val="00526CAF"/>
    <w:rsid w:val="00532CE1"/>
    <w:rsid w:val="00534089"/>
    <w:rsid w:val="00534335"/>
    <w:rsid w:val="00535CC7"/>
    <w:rsid w:val="00536A5D"/>
    <w:rsid w:val="00541111"/>
    <w:rsid w:val="00541BDC"/>
    <w:rsid w:val="00545FC1"/>
    <w:rsid w:val="00553BE5"/>
    <w:rsid w:val="0056002B"/>
    <w:rsid w:val="00560E44"/>
    <w:rsid w:val="005613A1"/>
    <w:rsid w:val="00564474"/>
    <w:rsid w:val="00566E25"/>
    <w:rsid w:val="005671F4"/>
    <w:rsid w:val="00571378"/>
    <w:rsid w:val="00573077"/>
    <w:rsid w:val="0057440C"/>
    <w:rsid w:val="005803A8"/>
    <w:rsid w:val="005805F0"/>
    <w:rsid w:val="00584194"/>
    <w:rsid w:val="005860F9"/>
    <w:rsid w:val="00587ED9"/>
    <w:rsid w:val="0059094D"/>
    <w:rsid w:val="00590FD3"/>
    <w:rsid w:val="005941B0"/>
    <w:rsid w:val="00594DF6"/>
    <w:rsid w:val="00595DE0"/>
    <w:rsid w:val="00597D54"/>
    <w:rsid w:val="005A281E"/>
    <w:rsid w:val="005A4A33"/>
    <w:rsid w:val="005B1A45"/>
    <w:rsid w:val="005B1D8F"/>
    <w:rsid w:val="005B334B"/>
    <w:rsid w:val="005B742B"/>
    <w:rsid w:val="005B7F5F"/>
    <w:rsid w:val="005C252A"/>
    <w:rsid w:val="005C2D16"/>
    <w:rsid w:val="005C4084"/>
    <w:rsid w:val="005C5DCC"/>
    <w:rsid w:val="005D2438"/>
    <w:rsid w:val="005D2705"/>
    <w:rsid w:val="005D3B03"/>
    <w:rsid w:val="005D44E2"/>
    <w:rsid w:val="005E0D98"/>
    <w:rsid w:val="005E1A87"/>
    <w:rsid w:val="005E4C99"/>
    <w:rsid w:val="005F04D0"/>
    <w:rsid w:val="005F2A23"/>
    <w:rsid w:val="006020F0"/>
    <w:rsid w:val="00603355"/>
    <w:rsid w:val="00604495"/>
    <w:rsid w:val="006047ED"/>
    <w:rsid w:val="00611176"/>
    <w:rsid w:val="00612099"/>
    <w:rsid w:val="00613603"/>
    <w:rsid w:val="00614C63"/>
    <w:rsid w:val="006151F5"/>
    <w:rsid w:val="00615DDC"/>
    <w:rsid w:val="0061656A"/>
    <w:rsid w:val="00616B71"/>
    <w:rsid w:val="00621F5E"/>
    <w:rsid w:val="006222DE"/>
    <w:rsid w:val="006233F8"/>
    <w:rsid w:val="0062396E"/>
    <w:rsid w:val="00625C6E"/>
    <w:rsid w:val="0063213C"/>
    <w:rsid w:val="00633A41"/>
    <w:rsid w:val="00637E6C"/>
    <w:rsid w:val="006403A7"/>
    <w:rsid w:val="00642271"/>
    <w:rsid w:val="0064236D"/>
    <w:rsid w:val="00645C76"/>
    <w:rsid w:val="00647969"/>
    <w:rsid w:val="006510BF"/>
    <w:rsid w:val="00651FCE"/>
    <w:rsid w:val="00656449"/>
    <w:rsid w:val="00663684"/>
    <w:rsid w:val="00663FD5"/>
    <w:rsid w:val="00666243"/>
    <w:rsid w:val="00671CD6"/>
    <w:rsid w:val="0068254F"/>
    <w:rsid w:val="00696691"/>
    <w:rsid w:val="006A0484"/>
    <w:rsid w:val="006A50AB"/>
    <w:rsid w:val="006A713B"/>
    <w:rsid w:val="006B1A3A"/>
    <w:rsid w:val="006B588C"/>
    <w:rsid w:val="006B767E"/>
    <w:rsid w:val="006B791E"/>
    <w:rsid w:val="006B7E90"/>
    <w:rsid w:val="006C148F"/>
    <w:rsid w:val="006C27F1"/>
    <w:rsid w:val="006C43C4"/>
    <w:rsid w:val="006C4E01"/>
    <w:rsid w:val="006C5FD1"/>
    <w:rsid w:val="006C65D0"/>
    <w:rsid w:val="006C7C25"/>
    <w:rsid w:val="006D2200"/>
    <w:rsid w:val="006D2BE4"/>
    <w:rsid w:val="006F0731"/>
    <w:rsid w:val="006F1B75"/>
    <w:rsid w:val="006F28B4"/>
    <w:rsid w:val="006F2ECC"/>
    <w:rsid w:val="006F7D10"/>
    <w:rsid w:val="00700179"/>
    <w:rsid w:val="007015CF"/>
    <w:rsid w:val="0070204F"/>
    <w:rsid w:val="007051F2"/>
    <w:rsid w:val="00710B09"/>
    <w:rsid w:val="007177A5"/>
    <w:rsid w:val="00717D6A"/>
    <w:rsid w:val="00723233"/>
    <w:rsid w:val="0072529B"/>
    <w:rsid w:val="0072696C"/>
    <w:rsid w:val="007269DF"/>
    <w:rsid w:val="00731F0A"/>
    <w:rsid w:val="00737287"/>
    <w:rsid w:val="00740CBD"/>
    <w:rsid w:val="007427BA"/>
    <w:rsid w:val="00754373"/>
    <w:rsid w:val="007572D3"/>
    <w:rsid w:val="00764813"/>
    <w:rsid w:val="007652E7"/>
    <w:rsid w:val="007653FB"/>
    <w:rsid w:val="00766FE6"/>
    <w:rsid w:val="00772F1D"/>
    <w:rsid w:val="00776F63"/>
    <w:rsid w:val="007775AD"/>
    <w:rsid w:val="0078624E"/>
    <w:rsid w:val="0079021D"/>
    <w:rsid w:val="00792B6D"/>
    <w:rsid w:val="007A3396"/>
    <w:rsid w:val="007A6532"/>
    <w:rsid w:val="007A6707"/>
    <w:rsid w:val="007A6A9E"/>
    <w:rsid w:val="007A7369"/>
    <w:rsid w:val="007B51B5"/>
    <w:rsid w:val="007B6EDD"/>
    <w:rsid w:val="007C27BC"/>
    <w:rsid w:val="007C3292"/>
    <w:rsid w:val="007C624E"/>
    <w:rsid w:val="007D6E12"/>
    <w:rsid w:val="007E0DFB"/>
    <w:rsid w:val="007E1B87"/>
    <w:rsid w:val="007E2CDA"/>
    <w:rsid w:val="007E320A"/>
    <w:rsid w:val="007E32C0"/>
    <w:rsid w:val="007E39D6"/>
    <w:rsid w:val="007E4C17"/>
    <w:rsid w:val="007F23E1"/>
    <w:rsid w:val="007F78A0"/>
    <w:rsid w:val="008013B6"/>
    <w:rsid w:val="00804191"/>
    <w:rsid w:val="00804A73"/>
    <w:rsid w:val="00806EE8"/>
    <w:rsid w:val="00811B31"/>
    <w:rsid w:val="0081390B"/>
    <w:rsid w:val="00816908"/>
    <w:rsid w:val="00822858"/>
    <w:rsid w:val="00824F81"/>
    <w:rsid w:val="0082590B"/>
    <w:rsid w:val="0082651A"/>
    <w:rsid w:val="00826DB7"/>
    <w:rsid w:val="00830099"/>
    <w:rsid w:val="00836430"/>
    <w:rsid w:val="00840C24"/>
    <w:rsid w:val="008417EF"/>
    <w:rsid w:val="00841B35"/>
    <w:rsid w:val="00850426"/>
    <w:rsid w:val="0085592B"/>
    <w:rsid w:val="00860537"/>
    <w:rsid w:val="008748D6"/>
    <w:rsid w:val="00875760"/>
    <w:rsid w:val="00880D70"/>
    <w:rsid w:val="008848D5"/>
    <w:rsid w:val="0089006F"/>
    <w:rsid w:val="00892EF7"/>
    <w:rsid w:val="00894B01"/>
    <w:rsid w:val="00895262"/>
    <w:rsid w:val="008A0F4F"/>
    <w:rsid w:val="008A2626"/>
    <w:rsid w:val="008A29B0"/>
    <w:rsid w:val="008B5AE5"/>
    <w:rsid w:val="008C359E"/>
    <w:rsid w:val="008C70A1"/>
    <w:rsid w:val="008D31AB"/>
    <w:rsid w:val="008D5AC5"/>
    <w:rsid w:val="008D6147"/>
    <w:rsid w:val="008E7717"/>
    <w:rsid w:val="009008CA"/>
    <w:rsid w:val="00907DD3"/>
    <w:rsid w:val="009137BE"/>
    <w:rsid w:val="009137DE"/>
    <w:rsid w:val="00923B93"/>
    <w:rsid w:val="00923FE4"/>
    <w:rsid w:val="00930049"/>
    <w:rsid w:val="0093176D"/>
    <w:rsid w:val="00931F70"/>
    <w:rsid w:val="00932C18"/>
    <w:rsid w:val="009332E3"/>
    <w:rsid w:val="00936F87"/>
    <w:rsid w:val="00940AB6"/>
    <w:rsid w:val="00940D82"/>
    <w:rsid w:val="00941209"/>
    <w:rsid w:val="0094356F"/>
    <w:rsid w:val="00943CBF"/>
    <w:rsid w:val="00944A5B"/>
    <w:rsid w:val="009508E0"/>
    <w:rsid w:val="009567B1"/>
    <w:rsid w:val="00957493"/>
    <w:rsid w:val="009639C8"/>
    <w:rsid w:val="0096561D"/>
    <w:rsid w:val="0096665D"/>
    <w:rsid w:val="009675B0"/>
    <w:rsid w:val="00970530"/>
    <w:rsid w:val="00975F89"/>
    <w:rsid w:val="00980EEE"/>
    <w:rsid w:val="00984D2E"/>
    <w:rsid w:val="00985F23"/>
    <w:rsid w:val="00990FC7"/>
    <w:rsid w:val="009A0193"/>
    <w:rsid w:val="009A0334"/>
    <w:rsid w:val="009A0E76"/>
    <w:rsid w:val="009A2451"/>
    <w:rsid w:val="009A4B6C"/>
    <w:rsid w:val="009A5D73"/>
    <w:rsid w:val="009A7A48"/>
    <w:rsid w:val="009B10BF"/>
    <w:rsid w:val="009B29D7"/>
    <w:rsid w:val="009B460B"/>
    <w:rsid w:val="009B5F10"/>
    <w:rsid w:val="009C12C3"/>
    <w:rsid w:val="009C1328"/>
    <w:rsid w:val="009C48B3"/>
    <w:rsid w:val="009C6464"/>
    <w:rsid w:val="009C7107"/>
    <w:rsid w:val="009D0CD7"/>
    <w:rsid w:val="009D18A2"/>
    <w:rsid w:val="009D3160"/>
    <w:rsid w:val="009D4050"/>
    <w:rsid w:val="009E02F0"/>
    <w:rsid w:val="009E195E"/>
    <w:rsid w:val="009E1E5D"/>
    <w:rsid w:val="009E26FE"/>
    <w:rsid w:val="009E6FBC"/>
    <w:rsid w:val="009E71D4"/>
    <w:rsid w:val="009F0B3A"/>
    <w:rsid w:val="009F24E2"/>
    <w:rsid w:val="009F7A21"/>
    <w:rsid w:val="00A031CE"/>
    <w:rsid w:val="00A045EE"/>
    <w:rsid w:val="00A06643"/>
    <w:rsid w:val="00A1032A"/>
    <w:rsid w:val="00A10DE8"/>
    <w:rsid w:val="00A169C4"/>
    <w:rsid w:val="00A1785F"/>
    <w:rsid w:val="00A1798C"/>
    <w:rsid w:val="00A17D82"/>
    <w:rsid w:val="00A200D7"/>
    <w:rsid w:val="00A214E5"/>
    <w:rsid w:val="00A248FE"/>
    <w:rsid w:val="00A326F8"/>
    <w:rsid w:val="00A32E3E"/>
    <w:rsid w:val="00A32EB8"/>
    <w:rsid w:val="00A375EC"/>
    <w:rsid w:val="00A42107"/>
    <w:rsid w:val="00A479CC"/>
    <w:rsid w:val="00A5494C"/>
    <w:rsid w:val="00A61978"/>
    <w:rsid w:val="00A67727"/>
    <w:rsid w:val="00A72F88"/>
    <w:rsid w:val="00A73227"/>
    <w:rsid w:val="00A82B47"/>
    <w:rsid w:val="00A91BDC"/>
    <w:rsid w:val="00A94379"/>
    <w:rsid w:val="00A956CA"/>
    <w:rsid w:val="00A96A8E"/>
    <w:rsid w:val="00AA08B5"/>
    <w:rsid w:val="00AA114D"/>
    <w:rsid w:val="00AA2980"/>
    <w:rsid w:val="00AA33C4"/>
    <w:rsid w:val="00AA69F9"/>
    <w:rsid w:val="00AA70CF"/>
    <w:rsid w:val="00AB1388"/>
    <w:rsid w:val="00AB3912"/>
    <w:rsid w:val="00AB799E"/>
    <w:rsid w:val="00AC074B"/>
    <w:rsid w:val="00AC0F50"/>
    <w:rsid w:val="00AC3CB8"/>
    <w:rsid w:val="00AC7AC2"/>
    <w:rsid w:val="00AD1244"/>
    <w:rsid w:val="00AD1823"/>
    <w:rsid w:val="00AD3593"/>
    <w:rsid w:val="00AD5F51"/>
    <w:rsid w:val="00AD6DFE"/>
    <w:rsid w:val="00AE29DC"/>
    <w:rsid w:val="00AE5E17"/>
    <w:rsid w:val="00AE77AB"/>
    <w:rsid w:val="00AF0327"/>
    <w:rsid w:val="00AF0931"/>
    <w:rsid w:val="00AF2BBB"/>
    <w:rsid w:val="00B010FB"/>
    <w:rsid w:val="00B07355"/>
    <w:rsid w:val="00B1564F"/>
    <w:rsid w:val="00B157B9"/>
    <w:rsid w:val="00B178D2"/>
    <w:rsid w:val="00B258FE"/>
    <w:rsid w:val="00B30462"/>
    <w:rsid w:val="00B31D42"/>
    <w:rsid w:val="00B34F70"/>
    <w:rsid w:val="00B355E5"/>
    <w:rsid w:val="00B36331"/>
    <w:rsid w:val="00B364C1"/>
    <w:rsid w:val="00B41412"/>
    <w:rsid w:val="00B45442"/>
    <w:rsid w:val="00B45D52"/>
    <w:rsid w:val="00B50570"/>
    <w:rsid w:val="00B52889"/>
    <w:rsid w:val="00B555F4"/>
    <w:rsid w:val="00B606F7"/>
    <w:rsid w:val="00B616A4"/>
    <w:rsid w:val="00B64F4C"/>
    <w:rsid w:val="00B66A6E"/>
    <w:rsid w:val="00B72E6D"/>
    <w:rsid w:val="00B72E80"/>
    <w:rsid w:val="00B7558E"/>
    <w:rsid w:val="00B7566D"/>
    <w:rsid w:val="00B75D83"/>
    <w:rsid w:val="00B77621"/>
    <w:rsid w:val="00B80FFB"/>
    <w:rsid w:val="00B81F9C"/>
    <w:rsid w:val="00B824EE"/>
    <w:rsid w:val="00B82F4D"/>
    <w:rsid w:val="00B8477F"/>
    <w:rsid w:val="00B91155"/>
    <w:rsid w:val="00B93784"/>
    <w:rsid w:val="00B93ACF"/>
    <w:rsid w:val="00B96296"/>
    <w:rsid w:val="00BA0F9D"/>
    <w:rsid w:val="00BA2E9F"/>
    <w:rsid w:val="00BA71B6"/>
    <w:rsid w:val="00BB0B8B"/>
    <w:rsid w:val="00BB3E1B"/>
    <w:rsid w:val="00BB4A4E"/>
    <w:rsid w:val="00BB798D"/>
    <w:rsid w:val="00BC0E0B"/>
    <w:rsid w:val="00BC5B47"/>
    <w:rsid w:val="00BD1E84"/>
    <w:rsid w:val="00BD48FE"/>
    <w:rsid w:val="00BD7D82"/>
    <w:rsid w:val="00BF3175"/>
    <w:rsid w:val="00BF441F"/>
    <w:rsid w:val="00BF70FA"/>
    <w:rsid w:val="00BF73BD"/>
    <w:rsid w:val="00C00C24"/>
    <w:rsid w:val="00C05A86"/>
    <w:rsid w:val="00C07E86"/>
    <w:rsid w:val="00C07F1F"/>
    <w:rsid w:val="00C13336"/>
    <w:rsid w:val="00C151B0"/>
    <w:rsid w:val="00C16FDE"/>
    <w:rsid w:val="00C176D5"/>
    <w:rsid w:val="00C22F08"/>
    <w:rsid w:val="00C23C78"/>
    <w:rsid w:val="00C322E9"/>
    <w:rsid w:val="00C3448C"/>
    <w:rsid w:val="00C34510"/>
    <w:rsid w:val="00C345EB"/>
    <w:rsid w:val="00C35459"/>
    <w:rsid w:val="00C357C0"/>
    <w:rsid w:val="00C35B69"/>
    <w:rsid w:val="00C35E59"/>
    <w:rsid w:val="00C36FEC"/>
    <w:rsid w:val="00C379A8"/>
    <w:rsid w:val="00C42648"/>
    <w:rsid w:val="00C4400D"/>
    <w:rsid w:val="00C4411F"/>
    <w:rsid w:val="00C44E1E"/>
    <w:rsid w:val="00C46819"/>
    <w:rsid w:val="00C5150A"/>
    <w:rsid w:val="00C5380D"/>
    <w:rsid w:val="00C5569F"/>
    <w:rsid w:val="00C6060F"/>
    <w:rsid w:val="00C649F1"/>
    <w:rsid w:val="00C70078"/>
    <w:rsid w:val="00C741CA"/>
    <w:rsid w:val="00C76667"/>
    <w:rsid w:val="00C77561"/>
    <w:rsid w:val="00C82283"/>
    <w:rsid w:val="00C901B0"/>
    <w:rsid w:val="00C944EE"/>
    <w:rsid w:val="00C96F2A"/>
    <w:rsid w:val="00CA268B"/>
    <w:rsid w:val="00CA4FA0"/>
    <w:rsid w:val="00CA5C54"/>
    <w:rsid w:val="00CB3F1B"/>
    <w:rsid w:val="00CB49EC"/>
    <w:rsid w:val="00CB5727"/>
    <w:rsid w:val="00CB777B"/>
    <w:rsid w:val="00CC3264"/>
    <w:rsid w:val="00CC65AC"/>
    <w:rsid w:val="00CC6F7E"/>
    <w:rsid w:val="00CC7165"/>
    <w:rsid w:val="00CD1F4D"/>
    <w:rsid w:val="00CD62F3"/>
    <w:rsid w:val="00CD7C51"/>
    <w:rsid w:val="00CE15EA"/>
    <w:rsid w:val="00CE1C59"/>
    <w:rsid w:val="00CE31AE"/>
    <w:rsid w:val="00CE31B3"/>
    <w:rsid w:val="00CE4415"/>
    <w:rsid w:val="00CE4F9F"/>
    <w:rsid w:val="00CE66EB"/>
    <w:rsid w:val="00CF0602"/>
    <w:rsid w:val="00CF090C"/>
    <w:rsid w:val="00CF2097"/>
    <w:rsid w:val="00CF27C4"/>
    <w:rsid w:val="00CF4BEE"/>
    <w:rsid w:val="00CF6EFF"/>
    <w:rsid w:val="00D00776"/>
    <w:rsid w:val="00D033D0"/>
    <w:rsid w:val="00D03513"/>
    <w:rsid w:val="00D04021"/>
    <w:rsid w:val="00D104D6"/>
    <w:rsid w:val="00D13BE2"/>
    <w:rsid w:val="00D16374"/>
    <w:rsid w:val="00D24538"/>
    <w:rsid w:val="00D30615"/>
    <w:rsid w:val="00D31902"/>
    <w:rsid w:val="00D31ACE"/>
    <w:rsid w:val="00D31EFC"/>
    <w:rsid w:val="00D32410"/>
    <w:rsid w:val="00D33626"/>
    <w:rsid w:val="00D40716"/>
    <w:rsid w:val="00D45511"/>
    <w:rsid w:val="00D45746"/>
    <w:rsid w:val="00D46543"/>
    <w:rsid w:val="00D46B10"/>
    <w:rsid w:val="00D641F9"/>
    <w:rsid w:val="00D71E73"/>
    <w:rsid w:val="00D7409D"/>
    <w:rsid w:val="00D750FB"/>
    <w:rsid w:val="00D75A9C"/>
    <w:rsid w:val="00D75E29"/>
    <w:rsid w:val="00D80301"/>
    <w:rsid w:val="00D8308D"/>
    <w:rsid w:val="00D8642C"/>
    <w:rsid w:val="00D864CD"/>
    <w:rsid w:val="00D87265"/>
    <w:rsid w:val="00D92D4E"/>
    <w:rsid w:val="00DA0ED2"/>
    <w:rsid w:val="00DA3164"/>
    <w:rsid w:val="00DA38BA"/>
    <w:rsid w:val="00DA5E15"/>
    <w:rsid w:val="00DB3474"/>
    <w:rsid w:val="00DB4121"/>
    <w:rsid w:val="00DB5FF2"/>
    <w:rsid w:val="00DC0894"/>
    <w:rsid w:val="00DC3A17"/>
    <w:rsid w:val="00DC51B6"/>
    <w:rsid w:val="00DC5B90"/>
    <w:rsid w:val="00DC6A63"/>
    <w:rsid w:val="00DD2477"/>
    <w:rsid w:val="00DD2E1F"/>
    <w:rsid w:val="00DD34BA"/>
    <w:rsid w:val="00DD7AF5"/>
    <w:rsid w:val="00DE03EA"/>
    <w:rsid w:val="00DE1899"/>
    <w:rsid w:val="00DE1DE0"/>
    <w:rsid w:val="00DE30D1"/>
    <w:rsid w:val="00DE35C6"/>
    <w:rsid w:val="00DE3934"/>
    <w:rsid w:val="00DE4C59"/>
    <w:rsid w:val="00DE4F98"/>
    <w:rsid w:val="00DE7E3C"/>
    <w:rsid w:val="00DF3800"/>
    <w:rsid w:val="00DF471D"/>
    <w:rsid w:val="00DF5DB2"/>
    <w:rsid w:val="00E007E1"/>
    <w:rsid w:val="00E069D3"/>
    <w:rsid w:val="00E10038"/>
    <w:rsid w:val="00E11E7E"/>
    <w:rsid w:val="00E13520"/>
    <w:rsid w:val="00E148F6"/>
    <w:rsid w:val="00E14C8B"/>
    <w:rsid w:val="00E16C5D"/>
    <w:rsid w:val="00E171DE"/>
    <w:rsid w:val="00E1741C"/>
    <w:rsid w:val="00E26A59"/>
    <w:rsid w:val="00E31CDA"/>
    <w:rsid w:val="00E33A94"/>
    <w:rsid w:val="00E37EB0"/>
    <w:rsid w:val="00E4446B"/>
    <w:rsid w:val="00E50CD4"/>
    <w:rsid w:val="00E51C9A"/>
    <w:rsid w:val="00E55FCD"/>
    <w:rsid w:val="00E573F9"/>
    <w:rsid w:val="00E611F2"/>
    <w:rsid w:val="00E61990"/>
    <w:rsid w:val="00E61EEC"/>
    <w:rsid w:val="00E62162"/>
    <w:rsid w:val="00E63A12"/>
    <w:rsid w:val="00E64A2F"/>
    <w:rsid w:val="00E66306"/>
    <w:rsid w:val="00E7160E"/>
    <w:rsid w:val="00E724D1"/>
    <w:rsid w:val="00E7398D"/>
    <w:rsid w:val="00E74213"/>
    <w:rsid w:val="00E7598D"/>
    <w:rsid w:val="00E75F10"/>
    <w:rsid w:val="00E8034E"/>
    <w:rsid w:val="00E818E1"/>
    <w:rsid w:val="00E823E3"/>
    <w:rsid w:val="00E851AE"/>
    <w:rsid w:val="00E85489"/>
    <w:rsid w:val="00E86112"/>
    <w:rsid w:val="00E9317D"/>
    <w:rsid w:val="00E9719E"/>
    <w:rsid w:val="00EA0E3C"/>
    <w:rsid w:val="00EA22AA"/>
    <w:rsid w:val="00EA5366"/>
    <w:rsid w:val="00EB0C65"/>
    <w:rsid w:val="00EB36F5"/>
    <w:rsid w:val="00EB3D26"/>
    <w:rsid w:val="00EB4487"/>
    <w:rsid w:val="00EB474C"/>
    <w:rsid w:val="00EB5A85"/>
    <w:rsid w:val="00EB704B"/>
    <w:rsid w:val="00EB75E8"/>
    <w:rsid w:val="00EC0CD8"/>
    <w:rsid w:val="00EC2E5D"/>
    <w:rsid w:val="00EC4DE8"/>
    <w:rsid w:val="00EC4E24"/>
    <w:rsid w:val="00EC5F4E"/>
    <w:rsid w:val="00ED02B1"/>
    <w:rsid w:val="00ED28FC"/>
    <w:rsid w:val="00ED695C"/>
    <w:rsid w:val="00EE0896"/>
    <w:rsid w:val="00EE1720"/>
    <w:rsid w:val="00EE196D"/>
    <w:rsid w:val="00EE3CE0"/>
    <w:rsid w:val="00EE4424"/>
    <w:rsid w:val="00EE6513"/>
    <w:rsid w:val="00EE6809"/>
    <w:rsid w:val="00EE6BF2"/>
    <w:rsid w:val="00EF0961"/>
    <w:rsid w:val="00EF1D8F"/>
    <w:rsid w:val="00EF2A4F"/>
    <w:rsid w:val="00EF5D58"/>
    <w:rsid w:val="00F01710"/>
    <w:rsid w:val="00F017EA"/>
    <w:rsid w:val="00F03042"/>
    <w:rsid w:val="00F04315"/>
    <w:rsid w:val="00F10D8A"/>
    <w:rsid w:val="00F116A1"/>
    <w:rsid w:val="00F12C0A"/>
    <w:rsid w:val="00F22526"/>
    <w:rsid w:val="00F22FEC"/>
    <w:rsid w:val="00F252EB"/>
    <w:rsid w:val="00F25954"/>
    <w:rsid w:val="00F26277"/>
    <w:rsid w:val="00F31D7E"/>
    <w:rsid w:val="00F43CC3"/>
    <w:rsid w:val="00F4444A"/>
    <w:rsid w:val="00F4495B"/>
    <w:rsid w:val="00F47DF2"/>
    <w:rsid w:val="00F51715"/>
    <w:rsid w:val="00F539C4"/>
    <w:rsid w:val="00F6115B"/>
    <w:rsid w:val="00F63A17"/>
    <w:rsid w:val="00F64BAD"/>
    <w:rsid w:val="00F64D2B"/>
    <w:rsid w:val="00F652A2"/>
    <w:rsid w:val="00F7274B"/>
    <w:rsid w:val="00F77AF1"/>
    <w:rsid w:val="00F77DB8"/>
    <w:rsid w:val="00F81134"/>
    <w:rsid w:val="00F81219"/>
    <w:rsid w:val="00F83973"/>
    <w:rsid w:val="00F84EE0"/>
    <w:rsid w:val="00F86351"/>
    <w:rsid w:val="00F8739D"/>
    <w:rsid w:val="00F903B3"/>
    <w:rsid w:val="00F938F5"/>
    <w:rsid w:val="00F9771B"/>
    <w:rsid w:val="00FA06C3"/>
    <w:rsid w:val="00FA6360"/>
    <w:rsid w:val="00FB0248"/>
    <w:rsid w:val="00FB0887"/>
    <w:rsid w:val="00FB0CD1"/>
    <w:rsid w:val="00FB37F1"/>
    <w:rsid w:val="00FB6778"/>
    <w:rsid w:val="00FB70BB"/>
    <w:rsid w:val="00FB746D"/>
    <w:rsid w:val="00FB7ABE"/>
    <w:rsid w:val="00FC1CD3"/>
    <w:rsid w:val="00FC55D9"/>
    <w:rsid w:val="00FC7254"/>
    <w:rsid w:val="00FD40FA"/>
    <w:rsid w:val="00FE1315"/>
    <w:rsid w:val="05757D41"/>
    <w:rsid w:val="149F7E90"/>
    <w:rsid w:val="17EA59E0"/>
    <w:rsid w:val="401F3902"/>
    <w:rsid w:val="554F2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macro"/>
    <w:link w:val="29"/>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3">
    <w:name w:val="Normal Indent"/>
    <w:basedOn w:val="1"/>
    <w:link w:val="30"/>
    <w:qFormat/>
    <w:uiPriority w:val="0"/>
    <w:pPr>
      <w:ind w:firstLine="420" w:firstLineChars="200"/>
    </w:pPr>
    <w:rPr>
      <w:rFonts w:eastAsia="宋体"/>
    </w:rPr>
  </w:style>
  <w:style w:type="paragraph" w:styleId="4">
    <w:name w:val="Body Text"/>
    <w:basedOn w:val="1"/>
    <w:next w:val="1"/>
    <w:link w:val="24"/>
    <w:unhideWhenUsed/>
    <w:qFormat/>
    <w:uiPriority w:val="99"/>
    <w:pPr>
      <w:spacing w:after="120"/>
    </w:pPr>
  </w:style>
  <w:style w:type="paragraph" w:styleId="5">
    <w:name w:val="Body Text Indent"/>
    <w:basedOn w:val="1"/>
    <w:link w:val="22"/>
    <w:semiHidden/>
    <w:unhideWhenUsed/>
    <w:qFormat/>
    <w:uiPriority w:val="99"/>
    <w:pPr>
      <w:spacing w:after="120"/>
      <w:ind w:left="420" w:leftChars="200"/>
    </w:pPr>
  </w:style>
  <w:style w:type="paragraph" w:styleId="6">
    <w:name w:val="Plain Text"/>
    <w:basedOn w:val="1"/>
    <w:link w:val="40"/>
    <w:qFormat/>
    <w:uiPriority w:val="0"/>
    <w:rPr>
      <w:rFonts w:ascii="宋体" w:hAnsi="Courier New" w:eastAsia="宋体"/>
      <w:szCs w:val="21"/>
    </w:rPr>
  </w:style>
  <w:style w:type="paragraph" w:styleId="7">
    <w:name w:val="Body Text Indent 2"/>
    <w:basedOn w:val="1"/>
    <w:link w:val="43"/>
    <w:semiHidden/>
    <w:unhideWhenUsed/>
    <w:qFormat/>
    <w:uiPriority w:val="99"/>
    <w:pPr>
      <w:spacing w:after="120" w:line="480" w:lineRule="auto"/>
      <w:ind w:left="420" w:leftChars="200"/>
    </w:p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42"/>
    <w:semiHidden/>
    <w:unhideWhenUsed/>
    <w:qFormat/>
    <w:uiPriority w:val="99"/>
    <w:pPr>
      <w:spacing w:after="120"/>
      <w:ind w:left="420" w:leftChars="200"/>
    </w:pPr>
    <w:rPr>
      <w:sz w:val="16"/>
      <w:szCs w:val="16"/>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w:basedOn w:val="4"/>
    <w:next w:val="1"/>
    <w:link w:val="2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1"/>
    <w:link w:val="23"/>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800080" w:themeColor="followedHyperlink"/>
      <w:u w:val="single"/>
      <w14:textFill>
        <w14:solidFill>
          <w14:schemeClr w14:val="folHlink"/>
        </w14:solidFill>
      </w14:textFill>
    </w:rPr>
  </w:style>
  <w:style w:type="character" w:styleId="18">
    <w:name w:val="HTML Definition"/>
    <w:basedOn w:val="16"/>
    <w:qFormat/>
    <w:uiPriority w:val="0"/>
    <w:rPr>
      <w:rFonts w:eastAsia="宋体"/>
      <w:i/>
      <w:iCs/>
      <w:kern w:val="2"/>
      <w:sz w:val="18"/>
      <w:szCs w:val="18"/>
      <w:lang w:val="en-US" w:eastAsia="zh-CN" w:bidi="ar-SA"/>
    </w:rPr>
  </w:style>
  <w:style w:type="character" w:styleId="19">
    <w:name w:val="Hyperlink"/>
    <w:basedOn w:val="16"/>
    <w:semiHidden/>
    <w:unhideWhenUsed/>
    <w:qFormat/>
    <w:uiPriority w:val="99"/>
    <w:rPr>
      <w:color w:val="0000FF"/>
      <w:u w:val="single"/>
    </w:rPr>
  </w:style>
  <w:style w:type="character" w:customStyle="1" w:styleId="20">
    <w:name w:val="页眉 字符"/>
    <w:basedOn w:val="16"/>
    <w:link w:val="9"/>
    <w:qFormat/>
    <w:uiPriority w:val="99"/>
    <w:rPr>
      <w:sz w:val="18"/>
      <w:szCs w:val="18"/>
    </w:rPr>
  </w:style>
  <w:style w:type="character" w:customStyle="1" w:styleId="21">
    <w:name w:val="页脚 字符"/>
    <w:basedOn w:val="16"/>
    <w:link w:val="8"/>
    <w:qFormat/>
    <w:uiPriority w:val="99"/>
    <w:rPr>
      <w:sz w:val="18"/>
      <w:szCs w:val="18"/>
    </w:rPr>
  </w:style>
  <w:style w:type="character" w:customStyle="1" w:styleId="22">
    <w:name w:val="正文文本缩进 字符"/>
    <w:basedOn w:val="16"/>
    <w:link w:val="5"/>
    <w:semiHidden/>
    <w:qFormat/>
    <w:uiPriority w:val="99"/>
  </w:style>
  <w:style w:type="character" w:customStyle="1" w:styleId="23">
    <w:name w:val="正文首行缩进 2 字符"/>
    <w:basedOn w:val="22"/>
    <w:link w:val="13"/>
    <w:qFormat/>
    <w:uiPriority w:val="99"/>
    <w:rPr>
      <w:rFonts w:ascii="宋体" w:hAnsi="宋体" w:eastAsia="宋体" w:cs="宋体"/>
      <w:kern w:val="0"/>
      <w:sz w:val="24"/>
      <w:szCs w:val="24"/>
    </w:rPr>
  </w:style>
  <w:style w:type="character" w:customStyle="1" w:styleId="24">
    <w:name w:val="正文文本 字符"/>
    <w:basedOn w:val="16"/>
    <w:link w:val="4"/>
    <w:qFormat/>
    <w:uiPriority w:val="99"/>
  </w:style>
  <w:style w:type="character" w:customStyle="1" w:styleId="25">
    <w:name w:val="正文首行缩进 字符"/>
    <w:basedOn w:val="24"/>
    <w:link w:val="12"/>
    <w:semiHidden/>
    <w:qFormat/>
    <w:uiPriority w:val="99"/>
    <w:rPr>
      <w:rFonts w:ascii="宋体" w:hAnsi="宋体" w:eastAsia="宋体" w:cs="宋体"/>
      <w:kern w:val="0"/>
      <w:sz w:val="24"/>
      <w:szCs w:val="24"/>
    </w:rPr>
  </w:style>
  <w:style w:type="paragraph" w:styleId="26">
    <w:name w:val="List Paragraph"/>
    <w:basedOn w:val="1"/>
    <w:qFormat/>
    <w:uiPriority w:val="34"/>
    <w:pPr>
      <w:ind w:firstLine="420" w:firstLineChars="200"/>
    </w:pPr>
  </w:style>
  <w:style w:type="character" w:customStyle="1" w:styleId="27">
    <w:name w:val="Char Char Char Char Char Char Char"/>
    <w:link w:val="28"/>
    <w:qFormat/>
    <w:uiPriority w:val="0"/>
    <w:rPr>
      <w:rFonts w:eastAsia="宋体"/>
      <w:sz w:val="28"/>
      <w:szCs w:val="28"/>
    </w:rPr>
  </w:style>
  <w:style w:type="paragraph" w:customStyle="1" w:styleId="28">
    <w:name w:val="Char Char Char Char Char Char"/>
    <w:basedOn w:val="1"/>
    <w:next w:val="2"/>
    <w:link w:val="27"/>
    <w:qFormat/>
    <w:uiPriority w:val="0"/>
    <w:rPr>
      <w:rFonts w:eastAsia="宋体"/>
      <w:sz w:val="28"/>
      <w:szCs w:val="28"/>
    </w:rPr>
  </w:style>
  <w:style w:type="character" w:customStyle="1" w:styleId="29">
    <w:name w:val="宏文本 字符"/>
    <w:basedOn w:val="16"/>
    <w:link w:val="2"/>
    <w:semiHidden/>
    <w:qFormat/>
    <w:uiPriority w:val="99"/>
    <w:rPr>
      <w:rFonts w:ascii="Courier New" w:hAnsi="Courier New" w:eastAsia="宋体" w:cs="Courier New"/>
      <w:sz w:val="24"/>
      <w:szCs w:val="24"/>
    </w:rPr>
  </w:style>
  <w:style w:type="character" w:customStyle="1" w:styleId="30">
    <w:name w:val="正文缩进 字符"/>
    <w:link w:val="3"/>
    <w:qFormat/>
    <w:uiPriority w:val="0"/>
    <w:rPr>
      <w:rFonts w:eastAsia="宋体"/>
    </w:rPr>
  </w:style>
  <w:style w:type="character" w:customStyle="1" w:styleId="31">
    <w:name w:val="1、正文文本 Char"/>
    <w:link w:val="32"/>
    <w:qFormat/>
    <w:uiPriority w:val="0"/>
    <w:rPr>
      <w:rFonts w:cs="宋体"/>
      <w:sz w:val="24"/>
    </w:rPr>
  </w:style>
  <w:style w:type="paragraph" w:customStyle="1" w:styleId="32">
    <w:name w:val="1、正文文本"/>
    <w:next w:val="1"/>
    <w:link w:val="31"/>
    <w:qFormat/>
    <w:uiPriority w:val="0"/>
    <w:pPr>
      <w:wordWrap w:val="0"/>
      <w:adjustRightInd w:val="0"/>
      <w:snapToGrid w:val="0"/>
      <w:spacing w:line="360" w:lineRule="auto"/>
      <w:ind w:firstLine="200" w:firstLineChars="200"/>
    </w:pPr>
    <w:rPr>
      <w:rFonts w:cs="宋体" w:asciiTheme="minorHAnsi" w:hAnsiTheme="minorHAnsi" w:eastAsiaTheme="minorEastAsia"/>
      <w:kern w:val="2"/>
      <w:sz w:val="24"/>
      <w:szCs w:val="22"/>
      <w:lang w:val="en-US" w:eastAsia="zh-CN" w:bidi="ar-SA"/>
    </w:rPr>
  </w:style>
  <w:style w:type="paragraph" w:customStyle="1" w:styleId="33">
    <w:name w:val="Char Char Char3 Char Char Char Char Char Char Char Char Char Char Char Char Char Char Char"/>
    <w:basedOn w:val="1"/>
    <w:qFormat/>
    <w:uiPriority w:val="0"/>
    <w:rPr>
      <w:rFonts w:ascii="Times New Roman" w:hAnsi="Times New Roman" w:eastAsia="宋体" w:cs="Times New Roman"/>
      <w:szCs w:val="24"/>
    </w:rPr>
  </w:style>
  <w:style w:type="paragraph" w:customStyle="1" w:styleId="34">
    <w:name w:val="表格文字"/>
    <w:basedOn w:val="1"/>
    <w:next w:val="1"/>
    <w:qFormat/>
    <w:uiPriority w:val="0"/>
    <w:pPr>
      <w:jc w:val="center"/>
    </w:pPr>
    <w:rPr>
      <w:rFonts w:ascii="Times New Roman" w:hAnsi="Times New Roman" w:eastAsia="宋体" w:cs="Times New Roman"/>
      <w:szCs w:val="20"/>
    </w:rPr>
  </w:style>
  <w:style w:type="table" w:customStyle="1" w:styleId="35">
    <w:name w:val="1"/>
    <w:basedOn w:val="14"/>
    <w:qFormat/>
    <w:uiPriority w:val="99"/>
    <w:pPr>
      <w:jc w:val="center"/>
    </w:pPr>
    <w:rPr>
      <w:rFonts w:ascii="Times New Roman" w:hAnsi="Times New Roman" w:eastAsia="Times New Roman" w:cs="Times New Roman"/>
      <w:szCs w:val="28"/>
    </w:r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ascii="Times New Roman" w:hAnsi="Times New Roman" w:cs="Times New Roman"/>
        <w:b/>
        <w:sz w:val="21"/>
        <w:szCs w:val="21"/>
      </w:rPr>
    </w:tblStylePr>
    <w:tblStylePr w:type="lastRow">
      <w:rPr>
        <w:rFonts w:eastAsia="Times New Roman"/>
        <w:sz w:val="21"/>
      </w:rPr>
    </w:tblStylePr>
  </w:style>
  <w:style w:type="paragraph" w:customStyle="1" w:styleId="36">
    <w:name w:val="正文001"/>
    <w:basedOn w:val="1"/>
    <w:qFormat/>
    <w:uiPriority w:val="0"/>
    <w:pPr>
      <w:spacing w:before="60" w:line="460" w:lineRule="exact"/>
      <w:ind w:firstLine="200" w:firstLineChars="200"/>
    </w:pPr>
    <w:rPr>
      <w:rFonts w:ascii="Arial" w:hAnsi="Arial" w:eastAsia="宋体" w:cs="Times New Roman"/>
      <w:sz w:val="24"/>
      <w:szCs w:val="20"/>
    </w:rPr>
  </w:style>
  <w:style w:type="character" w:customStyle="1" w:styleId="37">
    <w:name w:val="ypy正文 Char"/>
    <w:basedOn w:val="16"/>
    <w:link w:val="38"/>
    <w:qFormat/>
    <w:uiPriority w:val="0"/>
    <w:rPr>
      <w:rFonts w:eastAsia="宋体"/>
      <w:sz w:val="24"/>
      <w:szCs w:val="24"/>
    </w:rPr>
  </w:style>
  <w:style w:type="paragraph" w:customStyle="1" w:styleId="38">
    <w:name w:val="ypy正文"/>
    <w:basedOn w:val="1"/>
    <w:link w:val="37"/>
    <w:qFormat/>
    <w:uiPriority w:val="0"/>
    <w:pPr>
      <w:spacing w:line="360" w:lineRule="auto"/>
      <w:ind w:firstLine="200" w:firstLineChars="200"/>
    </w:pPr>
    <w:rPr>
      <w:rFonts w:eastAsia="宋体"/>
      <w:sz w:val="24"/>
      <w:szCs w:val="24"/>
    </w:rPr>
  </w:style>
  <w:style w:type="paragraph" w:customStyle="1" w:styleId="39">
    <w:name w:val="表格1"/>
    <w:basedOn w:val="1"/>
    <w:next w:val="1"/>
    <w:qFormat/>
    <w:uiPriority w:val="0"/>
    <w:pPr>
      <w:snapToGrid w:val="0"/>
      <w:spacing w:line="440" w:lineRule="atLeast"/>
      <w:jc w:val="center"/>
    </w:pPr>
    <w:rPr>
      <w:rFonts w:ascii="Times New Roman" w:hAnsi="Times New Roman" w:eastAsia="宋体" w:cs="Times New Roman"/>
      <w:snapToGrid w:val="0"/>
      <w:color w:val="000000"/>
      <w:kern w:val="0"/>
      <w:sz w:val="24"/>
      <w:szCs w:val="24"/>
    </w:rPr>
  </w:style>
  <w:style w:type="character" w:customStyle="1" w:styleId="40">
    <w:name w:val="纯文本 字符"/>
    <w:link w:val="6"/>
    <w:qFormat/>
    <w:uiPriority w:val="0"/>
    <w:rPr>
      <w:rFonts w:ascii="宋体" w:hAnsi="Courier New" w:eastAsia="宋体"/>
      <w:szCs w:val="21"/>
    </w:rPr>
  </w:style>
  <w:style w:type="character" w:customStyle="1" w:styleId="41">
    <w:name w:val="纯文本 Char1"/>
    <w:basedOn w:val="16"/>
    <w:semiHidden/>
    <w:qFormat/>
    <w:uiPriority w:val="99"/>
    <w:rPr>
      <w:rFonts w:ascii="宋体" w:hAnsi="Courier New" w:eastAsia="宋体" w:cs="Courier New"/>
      <w:szCs w:val="21"/>
    </w:rPr>
  </w:style>
  <w:style w:type="character" w:customStyle="1" w:styleId="42">
    <w:name w:val="正文文本缩进 3 字符"/>
    <w:basedOn w:val="16"/>
    <w:link w:val="10"/>
    <w:semiHidden/>
    <w:qFormat/>
    <w:uiPriority w:val="99"/>
    <w:rPr>
      <w:sz w:val="16"/>
      <w:szCs w:val="16"/>
    </w:rPr>
  </w:style>
  <w:style w:type="character" w:customStyle="1" w:styleId="43">
    <w:name w:val="正文文本缩进 2 字符"/>
    <w:basedOn w:val="16"/>
    <w:link w:val="7"/>
    <w:semiHidden/>
    <w:qFormat/>
    <w:uiPriority w:val="99"/>
  </w:style>
  <w:style w:type="paragraph" w:customStyle="1" w:styleId="44">
    <w:name w:val="翔一正文"/>
    <w:basedOn w:val="1"/>
    <w:next w:val="1"/>
    <w:semiHidden/>
    <w:qFormat/>
    <w:uiPriority w:val="0"/>
    <w:pPr>
      <w:spacing w:line="360" w:lineRule="auto"/>
      <w:ind w:firstLine="1446" w:firstLineChars="200"/>
    </w:pPr>
    <w:rPr>
      <w:rFonts w:ascii="Times New Roman" w:hAnsi="Times New Roman" w:eastAsia="宋体" w:cs="Times New Roman"/>
      <w:sz w:val="24"/>
    </w:rPr>
  </w:style>
  <w:style w:type="paragraph" w:customStyle="1" w:styleId="45">
    <w:name w:val="S报告正文"/>
    <w:basedOn w:val="1"/>
    <w:qFormat/>
    <w:uiPriority w:val="0"/>
    <w:pPr>
      <w:adjustRightInd w:val="0"/>
      <w:snapToGrid w:val="0"/>
      <w:spacing w:line="480" w:lineRule="exact"/>
      <w:ind w:firstLine="510"/>
      <w:jc w:val="left"/>
    </w:pPr>
    <w:rPr>
      <w:sz w:val="24"/>
    </w:rPr>
  </w:style>
  <w:style w:type="paragraph" w:customStyle="1" w:styleId="46">
    <w:name w:val="文本正文"/>
    <w:qFormat/>
    <w:uiPriority w:val="0"/>
    <w:pPr>
      <w:adjustRightInd w:val="0"/>
      <w:snapToGrid w:val="0"/>
      <w:spacing w:line="360" w:lineRule="auto"/>
      <w:ind w:firstLine="200" w:firstLineChars="200"/>
    </w:pPr>
    <w:rPr>
      <w:rFonts w:ascii="Times New Roman" w:hAnsi="Times New Roman" w:eastAsia="宋体" w:cs="Times New Roman"/>
      <w:sz w:val="28"/>
      <w:szCs w:val="22"/>
      <w:lang w:val="en-US" w:eastAsia="zh-CN" w:bidi="ar-SA"/>
    </w:rPr>
  </w:style>
  <w:style w:type="paragraph" w:customStyle="1" w:styleId="47">
    <w:name w:val="报告表正文"/>
    <w:basedOn w:val="1"/>
    <w:qFormat/>
    <w:uiPriority w:val="0"/>
    <w:pPr>
      <w:adjustRightInd w:val="0"/>
      <w:spacing w:line="312" w:lineRule="auto"/>
      <w:ind w:left="113" w:right="113" w:firstLine="482"/>
      <w:jc w:val="left"/>
      <w:textAlignment w:val="baseline"/>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8</Pages>
  <Words>6598</Words>
  <Characters>6772</Characters>
  <Lines>49</Lines>
  <Paragraphs>13</Paragraphs>
  <TotalTime>1</TotalTime>
  <ScaleCrop>false</ScaleCrop>
  <LinksUpToDate>false</LinksUpToDate>
  <CharactersWithSpaces>6800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2024-12-10T10:14:00Z</dcterms:created>
  <dc:creator>微软用户</dc:creator>
  <cp:lastModifiedBy>NTKO</cp:lastModifiedBy>
  <dcterms:modified xsi:type="dcterms:W3CDTF">2025-01-14T06:38:49Z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09E7BF2F9D514F90A44F5002E782839A</vt:lpwstr>
  </property>
  <property fmtid="{D5CDD505-2E9C-101B-9397-08002B2CF9AE}" pid="4" name="KSOTemplateDocerSaveRecord">
    <vt:lpwstr>eyJoZGlkIjoiM2MzNTFmYmQ4NWE2OWNmZDIxODVlOTNmMTlhNGFmNWYifQ==</vt:lpwstr>
  </property>
</Properties>
</file>