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E2F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pacing w:val="-20"/>
          <w:sz w:val="48"/>
          <w:szCs w:val="48"/>
          <w:highlight w:val="none"/>
          <w:lang w:eastAsia="zh-CN"/>
        </w:rPr>
      </w:pPr>
      <w:r>
        <w:rPr>
          <w:rFonts w:hint="eastAsia" w:ascii="仿宋" w:hAnsi="仿宋" w:eastAsia="仿宋" w:cs="仿宋"/>
          <w:b w:val="0"/>
          <w:bCs w:val="0"/>
          <w:color w:val="auto"/>
          <w:spacing w:val="-20"/>
          <w:sz w:val="48"/>
          <w:szCs w:val="48"/>
          <w:highlight w:val="none"/>
          <w:lang w:eastAsia="zh-CN"/>
        </w:rPr>
        <w:t>宣威市</w:t>
      </w:r>
      <w:r>
        <w:rPr>
          <w:rFonts w:hint="eastAsia" w:ascii="仿宋" w:hAnsi="仿宋" w:eastAsia="仿宋" w:cs="仿宋"/>
          <w:b w:val="0"/>
          <w:bCs w:val="0"/>
          <w:color w:val="auto"/>
          <w:spacing w:val="-20"/>
          <w:sz w:val="48"/>
          <w:szCs w:val="48"/>
          <w:highlight w:val="none"/>
          <w:lang w:val="en-US" w:eastAsia="zh-CN"/>
        </w:rPr>
        <w:t>朝缘</w:t>
      </w:r>
      <w:r>
        <w:rPr>
          <w:rFonts w:hint="eastAsia" w:ascii="仿宋" w:hAnsi="仿宋" w:eastAsia="仿宋" w:cs="仿宋"/>
          <w:b w:val="0"/>
          <w:bCs w:val="0"/>
          <w:color w:val="auto"/>
          <w:spacing w:val="-20"/>
          <w:sz w:val="48"/>
          <w:szCs w:val="48"/>
          <w:highlight w:val="none"/>
          <w:lang w:eastAsia="zh-CN"/>
        </w:rPr>
        <w:t>商贸有限公司</w:t>
      </w:r>
    </w:p>
    <w:p w14:paraId="7D7150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pacing w:val="-20"/>
          <w:sz w:val="48"/>
          <w:szCs w:val="48"/>
          <w:highlight w:val="none"/>
          <w:lang w:eastAsia="zh-CN"/>
        </w:rPr>
      </w:pPr>
      <w:r>
        <w:rPr>
          <w:rFonts w:hint="eastAsia" w:ascii="仿宋" w:hAnsi="仿宋" w:eastAsia="仿宋" w:cs="仿宋"/>
          <w:b w:val="0"/>
          <w:bCs w:val="0"/>
          <w:color w:val="auto"/>
          <w:spacing w:val="-20"/>
          <w:sz w:val="48"/>
          <w:szCs w:val="48"/>
          <w:highlight w:val="none"/>
          <w:lang w:eastAsia="zh-CN"/>
        </w:rPr>
        <w:t>宣威市阿都林森采石场</w:t>
      </w:r>
    </w:p>
    <w:p w14:paraId="352939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auto"/>
          <w:sz w:val="52"/>
          <w:szCs w:val="52"/>
          <w:highlight w:val="none"/>
          <w:lang w:eastAsia="zh-CN"/>
        </w:rPr>
      </w:pPr>
      <w:r>
        <w:rPr>
          <w:rFonts w:hint="eastAsia" w:ascii="黑体" w:hAnsi="黑体" w:eastAsia="黑体" w:cs="黑体"/>
          <w:b/>
          <w:bCs/>
          <w:color w:val="auto"/>
          <w:sz w:val="52"/>
          <w:szCs w:val="52"/>
          <w:highlight w:val="none"/>
          <w:lang w:eastAsia="zh-CN"/>
        </w:rPr>
        <w:t>矿山地质环境保护与土地复垦方案</w:t>
      </w:r>
    </w:p>
    <w:p w14:paraId="521ABDDE">
      <w:pPr>
        <w:spacing w:before="68" w:line="219" w:lineRule="auto"/>
        <w:ind w:left="3529"/>
        <w:jc w:val="both"/>
        <w:outlineLvl w:val="0"/>
        <w:rPr>
          <w:rFonts w:hint="eastAsia" w:ascii="宋体" w:hAnsi="宋体" w:eastAsia="宋体" w:cs="宋体"/>
          <w:sz w:val="43"/>
          <w:szCs w:val="43"/>
          <w:highlight w:val="none"/>
        </w:rPr>
      </w:pPr>
      <w:r>
        <w:rPr>
          <w:rFonts w:hint="eastAsia" w:ascii="宋体" w:hAnsi="宋体" w:eastAsia="宋体" w:cs="宋体"/>
          <w:b/>
          <w:bCs/>
          <w:spacing w:val="9"/>
          <w:sz w:val="43"/>
          <w:szCs w:val="43"/>
          <w:highlight w:val="none"/>
        </w:rPr>
        <w:t>(公示稿)</w:t>
      </w:r>
    </w:p>
    <w:p w14:paraId="54B6C33B">
      <w:pPr>
        <w:pStyle w:val="3"/>
        <w:spacing w:line="242" w:lineRule="auto"/>
        <w:jc w:val="center"/>
        <w:rPr>
          <w:rFonts w:hint="eastAsia" w:ascii="宋体" w:hAnsi="宋体" w:eastAsia="宋体" w:cs="宋体"/>
          <w:highlight w:val="yellow"/>
        </w:rPr>
      </w:pPr>
    </w:p>
    <w:p w14:paraId="60D84EF7">
      <w:pPr>
        <w:pStyle w:val="3"/>
        <w:spacing w:line="242" w:lineRule="auto"/>
        <w:rPr>
          <w:rFonts w:hint="eastAsia" w:ascii="宋体" w:hAnsi="宋体" w:eastAsia="宋体" w:cs="宋体"/>
          <w:highlight w:val="yellow"/>
        </w:rPr>
      </w:pPr>
    </w:p>
    <w:p w14:paraId="4D8F39FB">
      <w:pPr>
        <w:pStyle w:val="3"/>
        <w:spacing w:line="242" w:lineRule="auto"/>
        <w:rPr>
          <w:rFonts w:hint="eastAsia" w:ascii="宋体" w:hAnsi="宋体" w:eastAsia="宋体" w:cs="宋体"/>
          <w:highlight w:val="yellow"/>
        </w:rPr>
      </w:pPr>
    </w:p>
    <w:p w14:paraId="1BDB4F70">
      <w:pPr>
        <w:pStyle w:val="3"/>
        <w:spacing w:line="242" w:lineRule="auto"/>
        <w:rPr>
          <w:rFonts w:hint="eastAsia" w:ascii="宋体" w:hAnsi="宋体" w:eastAsia="宋体" w:cs="宋体"/>
          <w:highlight w:val="yellow"/>
        </w:rPr>
      </w:pPr>
    </w:p>
    <w:p w14:paraId="1AF047C0">
      <w:pPr>
        <w:pStyle w:val="3"/>
        <w:spacing w:line="242" w:lineRule="auto"/>
        <w:rPr>
          <w:rFonts w:hint="eastAsia" w:ascii="宋体" w:hAnsi="宋体" w:eastAsia="宋体" w:cs="宋体"/>
          <w:highlight w:val="yellow"/>
        </w:rPr>
      </w:pPr>
    </w:p>
    <w:p w14:paraId="3745B8C4">
      <w:pPr>
        <w:pStyle w:val="3"/>
        <w:spacing w:line="242" w:lineRule="auto"/>
        <w:rPr>
          <w:rFonts w:hint="eastAsia" w:ascii="宋体" w:hAnsi="宋体" w:eastAsia="宋体" w:cs="宋体"/>
          <w:highlight w:val="yellow"/>
        </w:rPr>
      </w:pPr>
    </w:p>
    <w:p w14:paraId="2F645461">
      <w:pPr>
        <w:pStyle w:val="3"/>
        <w:spacing w:line="242" w:lineRule="auto"/>
        <w:rPr>
          <w:rFonts w:hint="eastAsia" w:ascii="宋体" w:hAnsi="宋体" w:eastAsia="宋体" w:cs="宋体"/>
          <w:highlight w:val="yellow"/>
        </w:rPr>
      </w:pPr>
    </w:p>
    <w:p w14:paraId="0DF14A1C">
      <w:pPr>
        <w:pStyle w:val="3"/>
        <w:spacing w:line="242" w:lineRule="auto"/>
        <w:rPr>
          <w:rFonts w:hint="eastAsia" w:ascii="宋体" w:hAnsi="宋体" w:eastAsia="宋体" w:cs="宋体"/>
          <w:highlight w:val="yellow"/>
        </w:rPr>
      </w:pPr>
    </w:p>
    <w:p w14:paraId="157A257E">
      <w:pPr>
        <w:pStyle w:val="3"/>
        <w:spacing w:line="242" w:lineRule="auto"/>
        <w:rPr>
          <w:rFonts w:hint="eastAsia" w:ascii="宋体" w:hAnsi="宋体" w:eastAsia="宋体" w:cs="宋体"/>
          <w:highlight w:val="yellow"/>
        </w:rPr>
      </w:pPr>
    </w:p>
    <w:p w14:paraId="74CF51F2">
      <w:pPr>
        <w:pStyle w:val="3"/>
        <w:spacing w:line="242" w:lineRule="auto"/>
        <w:rPr>
          <w:rFonts w:hint="eastAsia" w:ascii="宋体" w:hAnsi="宋体" w:eastAsia="宋体" w:cs="宋体"/>
          <w:highlight w:val="yellow"/>
        </w:rPr>
      </w:pPr>
    </w:p>
    <w:p w14:paraId="43CB3A4D">
      <w:pPr>
        <w:pStyle w:val="3"/>
        <w:spacing w:line="242" w:lineRule="auto"/>
        <w:rPr>
          <w:rFonts w:hint="eastAsia" w:ascii="宋体" w:hAnsi="宋体" w:eastAsia="宋体" w:cs="宋体"/>
          <w:highlight w:val="yellow"/>
        </w:rPr>
      </w:pPr>
    </w:p>
    <w:p w14:paraId="5FD040E9">
      <w:pPr>
        <w:pStyle w:val="3"/>
        <w:spacing w:line="242" w:lineRule="auto"/>
        <w:rPr>
          <w:rFonts w:hint="eastAsia" w:ascii="宋体" w:hAnsi="宋体" w:eastAsia="宋体" w:cs="宋体"/>
          <w:highlight w:val="yellow"/>
        </w:rPr>
      </w:pPr>
    </w:p>
    <w:p w14:paraId="034052F9">
      <w:pPr>
        <w:pStyle w:val="3"/>
        <w:spacing w:line="242" w:lineRule="auto"/>
        <w:rPr>
          <w:rFonts w:hint="eastAsia" w:ascii="宋体" w:hAnsi="宋体" w:eastAsia="宋体" w:cs="宋体"/>
          <w:highlight w:val="yellow"/>
        </w:rPr>
      </w:pPr>
    </w:p>
    <w:p w14:paraId="3ED1FB8B">
      <w:pPr>
        <w:pStyle w:val="3"/>
        <w:spacing w:line="242" w:lineRule="auto"/>
        <w:rPr>
          <w:rFonts w:hint="eastAsia" w:ascii="宋体" w:hAnsi="宋体" w:eastAsia="宋体" w:cs="宋体"/>
          <w:highlight w:val="yellow"/>
        </w:rPr>
      </w:pPr>
    </w:p>
    <w:p w14:paraId="7CD0C56F">
      <w:pPr>
        <w:pStyle w:val="3"/>
        <w:spacing w:line="243" w:lineRule="auto"/>
        <w:rPr>
          <w:rFonts w:hint="eastAsia" w:ascii="宋体" w:hAnsi="宋体" w:eastAsia="宋体" w:cs="宋体"/>
          <w:highlight w:val="yellow"/>
        </w:rPr>
      </w:pPr>
    </w:p>
    <w:p w14:paraId="30104E0E">
      <w:pPr>
        <w:pStyle w:val="3"/>
        <w:spacing w:line="243" w:lineRule="auto"/>
        <w:rPr>
          <w:rFonts w:hint="eastAsia" w:ascii="宋体" w:hAnsi="宋体" w:eastAsia="宋体" w:cs="宋体"/>
          <w:highlight w:val="yellow"/>
        </w:rPr>
      </w:pPr>
    </w:p>
    <w:p w14:paraId="4D1CEFE0">
      <w:pPr>
        <w:pStyle w:val="3"/>
        <w:spacing w:line="243" w:lineRule="auto"/>
        <w:rPr>
          <w:rFonts w:hint="eastAsia" w:ascii="宋体" w:hAnsi="宋体" w:eastAsia="宋体" w:cs="宋体"/>
          <w:highlight w:val="yellow"/>
        </w:rPr>
      </w:pPr>
    </w:p>
    <w:p w14:paraId="652046D8">
      <w:pPr>
        <w:pStyle w:val="3"/>
        <w:spacing w:line="243" w:lineRule="auto"/>
        <w:rPr>
          <w:rFonts w:hint="eastAsia" w:ascii="宋体" w:hAnsi="宋体" w:eastAsia="宋体" w:cs="宋体"/>
          <w:highlight w:val="yellow"/>
        </w:rPr>
      </w:pPr>
    </w:p>
    <w:p w14:paraId="3D7DA399">
      <w:pPr>
        <w:pStyle w:val="3"/>
        <w:spacing w:line="243" w:lineRule="auto"/>
        <w:rPr>
          <w:rFonts w:hint="eastAsia" w:ascii="宋体" w:hAnsi="宋体" w:eastAsia="宋体" w:cs="宋体"/>
          <w:highlight w:val="yellow"/>
        </w:rPr>
      </w:pPr>
    </w:p>
    <w:p w14:paraId="7025709D">
      <w:pPr>
        <w:pStyle w:val="3"/>
        <w:spacing w:line="243" w:lineRule="auto"/>
        <w:rPr>
          <w:rFonts w:hint="eastAsia" w:ascii="宋体" w:hAnsi="宋体" w:eastAsia="宋体" w:cs="宋体"/>
          <w:highlight w:val="yellow"/>
        </w:rPr>
      </w:pPr>
    </w:p>
    <w:p w14:paraId="130D4713">
      <w:pPr>
        <w:pStyle w:val="3"/>
        <w:spacing w:line="243" w:lineRule="auto"/>
        <w:rPr>
          <w:rFonts w:hint="eastAsia" w:ascii="宋体" w:hAnsi="宋体" w:eastAsia="宋体" w:cs="宋体"/>
          <w:highlight w:val="yellow"/>
        </w:rPr>
      </w:pPr>
    </w:p>
    <w:p w14:paraId="45C5C7CB">
      <w:pPr>
        <w:pStyle w:val="3"/>
        <w:spacing w:line="243" w:lineRule="auto"/>
        <w:rPr>
          <w:rFonts w:hint="eastAsia" w:ascii="宋体" w:hAnsi="宋体" w:eastAsia="宋体" w:cs="宋体"/>
          <w:highlight w:val="yellow"/>
        </w:rPr>
      </w:pPr>
    </w:p>
    <w:p w14:paraId="6B77F0D8">
      <w:pPr>
        <w:pStyle w:val="3"/>
        <w:spacing w:line="243" w:lineRule="auto"/>
        <w:rPr>
          <w:rFonts w:hint="eastAsia" w:ascii="宋体" w:hAnsi="宋体" w:eastAsia="宋体" w:cs="宋体"/>
          <w:highlight w:val="yellow"/>
        </w:rPr>
      </w:pPr>
    </w:p>
    <w:p w14:paraId="04A05CF6">
      <w:pPr>
        <w:pStyle w:val="3"/>
        <w:spacing w:line="243" w:lineRule="auto"/>
        <w:rPr>
          <w:rFonts w:hint="eastAsia" w:ascii="宋体" w:hAnsi="宋体" w:eastAsia="宋体" w:cs="宋体"/>
          <w:highlight w:val="yellow"/>
        </w:rPr>
      </w:pPr>
    </w:p>
    <w:p w14:paraId="699B569F">
      <w:pPr>
        <w:pStyle w:val="3"/>
        <w:spacing w:line="243" w:lineRule="auto"/>
        <w:rPr>
          <w:rFonts w:hint="eastAsia" w:ascii="宋体" w:hAnsi="宋体" w:eastAsia="宋体" w:cs="宋体"/>
          <w:highlight w:val="yellow"/>
        </w:rPr>
      </w:pPr>
    </w:p>
    <w:p w14:paraId="30A799C1">
      <w:pPr>
        <w:pStyle w:val="3"/>
        <w:spacing w:line="243" w:lineRule="auto"/>
        <w:rPr>
          <w:rFonts w:hint="eastAsia" w:ascii="宋体" w:hAnsi="宋体" w:eastAsia="宋体" w:cs="宋体"/>
          <w:highlight w:val="yellow"/>
        </w:rPr>
      </w:pPr>
    </w:p>
    <w:p w14:paraId="6F4E7876">
      <w:pPr>
        <w:pStyle w:val="3"/>
        <w:spacing w:line="243" w:lineRule="auto"/>
        <w:rPr>
          <w:rFonts w:hint="eastAsia" w:ascii="宋体" w:hAnsi="宋体" w:eastAsia="宋体" w:cs="宋体"/>
          <w:highlight w:val="yellow"/>
        </w:rPr>
      </w:pPr>
    </w:p>
    <w:p w14:paraId="3FA17D2A">
      <w:pPr>
        <w:pStyle w:val="3"/>
        <w:spacing w:line="243" w:lineRule="auto"/>
        <w:rPr>
          <w:rFonts w:hint="eastAsia" w:ascii="宋体" w:hAnsi="宋体" w:eastAsia="宋体" w:cs="宋体"/>
          <w:highlight w:val="yellow"/>
        </w:rPr>
      </w:pPr>
    </w:p>
    <w:p w14:paraId="3A71057B">
      <w:pPr>
        <w:pStyle w:val="3"/>
        <w:spacing w:line="243" w:lineRule="auto"/>
        <w:rPr>
          <w:rFonts w:hint="eastAsia" w:ascii="宋体" w:hAnsi="宋体" w:eastAsia="宋体" w:cs="宋体"/>
          <w:highlight w:val="yellow"/>
        </w:rPr>
      </w:pPr>
    </w:p>
    <w:p w14:paraId="3A4DEBED">
      <w:pPr>
        <w:pStyle w:val="3"/>
        <w:spacing w:line="243" w:lineRule="auto"/>
        <w:rPr>
          <w:rFonts w:hint="eastAsia" w:ascii="宋体" w:hAnsi="宋体" w:eastAsia="宋体" w:cs="宋体"/>
          <w:highlight w:val="yellow"/>
        </w:rPr>
      </w:pPr>
    </w:p>
    <w:p w14:paraId="1AA4E966">
      <w:pPr>
        <w:pStyle w:val="3"/>
        <w:spacing w:line="243" w:lineRule="auto"/>
        <w:rPr>
          <w:rFonts w:hint="eastAsia" w:ascii="宋体" w:hAnsi="宋体" w:eastAsia="宋体" w:cs="宋体"/>
          <w:highlight w:val="yellow"/>
        </w:rPr>
      </w:pPr>
    </w:p>
    <w:p w14:paraId="22A0926E">
      <w:pPr>
        <w:pStyle w:val="3"/>
        <w:spacing w:line="243" w:lineRule="auto"/>
        <w:rPr>
          <w:rFonts w:hint="eastAsia" w:ascii="宋体" w:hAnsi="宋体" w:eastAsia="宋体" w:cs="宋体"/>
          <w:highlight w:val="yellow"/>
        </w:rPr>
      </w:pPr>
    </w:p>
    <w:p w14:paraId="6524B6AD">
      <w:pPr>
        <w:pStyle w:val="3"/>
        <w:spacing w:line="243" w:lineRule="auto"/>
        <w:rPr>
          <w:rFonts w:hint="eastAsia" w:ascii="宋体" w:hAnsi="宋体" w:eastAsia="宋体" w:cs="宋体"/>
          <w:highlight w:val="yellow"/>
        </w:rPr>
      </w:pPr>
    </w:p>
    <w:p w14:paraId="25AF86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5" w:firstLineChars="0"/>
        <w:jc w:val="center"/>
        <w:textAlignment w:val="baseline"/>
        <w:rPr>
          <w:rFonts w:hint="eastAsia" w:ascii="宋体" w:hAnsi="宋体" w:eastAsia="宋体" w:cs="宋体"/>
          <w:b/>
          <w:bCs/>
          <w:spacing w:val="43"/>
          <w:w w:val="104"/>
          <w:sz w:val="29"/>
          <w:szCs w:val="29"/>
          <w:highlight w:val="none"/>
          <w:lang w:eastAsia="zh-CN"/>
        </w:rPr>
      </w:pPr>
      <w:r>
        <w:rPr>
          <w:rFonts w:hint="eastAsia" w:ascii="宋体" w:hAnsi="宋体" w:eastAsia="宋体" w:cs="宋体"/>
          <w:b/>
          <w:bCs/>
          <w:spacing w:val="43"/>
          <w:w w:val="104"/>
          <w:sz w:val="29"/>
          <w:szCs w:val="29"/>
          <w:highlight w:val="none"/>
          <w:lang w:eastAsia="zh-CN"/>
        </w:rPr>
        <w:t>宣威市朝缘商贸有限公司</w:t>
      </w:r>
    </w:p>
    <w:p w14:paraId="736A2FCB">
      <w:pPr>
        <w:keepNext w:val="0"/>
        <w:keepLines w:val="0"/>
        <w:pageBreakBefore w:val="0"/>
        <w:widowControl/>
        <w:kinsoku w:val="0"/>
        <w:wordWrap/>
        <w:overflowPunct/>
        <w:topLinePunct w:val="0"/>
        <w:autoSpaceDE w:val="0"/>
        <w:autoSpaceDN w:val="0"/>
        <w:bidi w:val="0"/>
        <w:adjustRightInd w:val="0"/>
        <w:snapToGrid w:val="0"/>
        <w:spacing w:line="360" w:lineRule="auto"/>
        <w:ind w:firstLine="3493" w:firstLineChars="900"/>
        <w:jc w:val="both"/>
        <w:textAlignment w:val="baseline"/>
        <w:rPr>
          <w:rFonts w:hint="eastAsia" w:ascii="宋体" w:hAnsi="宋体" w:eastAsia="宋体" w:cs="宋体"/>
          <w:sz w:val="29"/>
          <w:szCs w:val="29"/>
          <w:highlight w:val="yellow"/>
        </w:rPr>
        <w:sectPr>
          <w:footerReference r:id="rId5" w:type="default"/>
          <w:pgSz w:w="11910" w:h="16850"/>
          <w:pgMar w:top="1345" w:right="1786" w:bottom="1049" w:left="1786" w:header="0" w:footer="979" w:gutter="0"/>
          <w:cols w:space="720" w:num="1"/>
        </w:sectPr>
      </w:pPr>
      <w:r>
        <w:rPr>
          <w:rFonts w:hint="eastAsia" w:ascii="宋体" w:hAnsi="宋体" w:eastAsia="宋体" w:cs="宋体"/>
          <w:b/>
          <w:bCs/>
          <w:spacing w:val="43"/>
          <w:w w:val="104"/>
          <w:sz w:val="29"/>
          <w:szCs w:val="29"/>
          <w:highlight w:val="none"/>
        </w:rPr>
        <w:t>2024年</w:t>
      </w:r>
      <w:r>
        <w:rPr>
          <w:rFonts w:hint="eastAsia" w:ascii="宋体" w:hAnsi="宋体" w:eastAsia="宋体" w:cs="宋体"/>
          <w:b/>
          <w:bCs/>
          <w:spacing w:val="43"/>
          <w:w w:val="104"/>
          <w:sz w:val="29"/>
          <w:szCs w:val="29"/>
          <w:highlight w:val="none"/>
          <w:lang w:val="en-US" w:eastAsia="zh-CN"/>
        </w:rPr>
        <w:t>7</w:t>
      </w:r>
      <w:r>
        <w:rPr>
          <w:rFonts w:hint="eastAsia" w:ascii="宋体" w:hAnsi="宋体" w:eastAsia="宋体" w:cs="宋体"/>
          <w:b/>
          <w:bCs/>
          <w:spacing w:val="43"/>
          <w:w w:val="104"/>
          <w:sz w:val="29"/>
          <w:szCs w:val="29"/>
          <w:highlight w:val="none"/>
        </w:rPr>
        <w:t>月</w:t>
      </w:r>
    </w:p>
    <w:p w14:paraId="2937BCB6">
      <w:pPr>
        <w:spacing w:before="60" w:line="219" w:lineRule="auto"/>
        <w:ind w:left="0" w:leftChars="0" w:hanging="6" w:firstLineChars="0"/>
        <w:jc w:val="center"/>
        <w:rPr>
          <w:rFonts w:hint="eastAsia" w:ascii="宋体" w:hAnsi="宋体" w:eastAsia="宋体" w:cs="宋体"/>
          <w:b/>
          <w:bCs/>
          <w:sz w:val="30"/>
          <w:szCs w:val="30"/>
          <w:highlight w:val="none"/>
        </w:rPr>
      </w:pPr>
      <w:r>
        <w:rPr>
          <w:rFonts w:hint="eastAsia" w:ascii="宋体" w:hAnsi="宋体" w:eastAsia="宋体" w:cs="宋体"/>
          <w:b/>
          <w:bCs/>
          <w:spacing w:val="16"/>
          <w:sz w:val="30"/>
          <w:szCs w:val="30"/>
          <w:highlight w:val="none"/>
        </w:rPr>
        <w:t>第一部分</w:t>
      </w:r>
      <w:r>
        <w:rPr>
          <w:rFonts w:hint="eastAsia" w:ascii="宋体" w:hAnsi="宋体" w:eastAsia="宋体" w:cs="宋体"/>
          <w:b/>
          <w:bCs/>
          <w:spacing w:val="8"/>
          <w:sz w:val="30"/>
          <w:szCs w:val="30"/>
          <w:highlight w:val="none"/>
        </w:rPr>
        <w:t xml:space="preserve">   </w:t>
      </w:r>
      <w:r>
        <w:rPr>
          <w:rFonts w:hint="eastAsia" w:ascii="宋体" w:hAnsi="宋体" w:eastAsia="宋体" w:cs="宋体"/>
          <w:b/>
          <w:bCs/>
          <w:spacing w:val="16"/>
          <w:sz w:val="30"/>
          <w:szCs w:val="30"/>
          <w:highlight w:val="none"/>
        </w:rPr>
        <w:t>方案编制背景</w:t>
      </w:r>
    </w:p>
    <w:p w14:paraId="516A1AFE">
      <w:pPr>
        <w:pStyle w:val="3"/>
        <w:spacing w:line="310" w:lineRule="auto"/>
        <w:rPr>
          <w:rFonts w:hint="eastAsia" w:ascii="宋体" w:hAnsi="宋体" w:eastAsia="宋体" w:cs="宋体"/>
          <w:b/>
          <w:bCs/>
          <w:highlight w:val="none"/>
        </w:rPr>
      </w:pPr>
    </w:p>
    <w:p w14:paraId="6C80202F">
      <w:pPr>
        <w:keepNext w:val="0"/>
        <w:keepLines w:val="0"/>
        <w:pageBreakBefore w:val="0"/>
        <w:widowControl/>
        <w:kinsoku w:val="0"/>
        <w:wordWrap/>
        <w:overflowPunct/>
        <w:topLinePunct w:val="0"/>
        <w:autoSpaceDE w:val="0"/>
        <w:autoSpaceDN w:val="0"/>
        <w:bidi w:val="0"/>
        <w:adjustRightInd w:val="0"/>
        <w:snapToGrid w:val="0"/>
        <w:spacing w:before="97" w:line="360" w:lineRule="auto"/>
        <w:ind w:left="674"/>
        <w:textAlignment w:val="baseline"/>
        <w:outlineLvl w:val="0"/>
        <w:rPr>
          <w:rFonts w:hint="eastAsia" w:ascii="宋体" w:hAnsi="宋体" w:eastAsia="宋体" w:cs="宋体"/>
          <w:b/>
          <w:bCs/>
          <w:sz w:val="30"/>
          <w:szCs w:val="30"/>
          <w:highlight w:val="none"/>
        </w:rPr>
      </w:pPr>
      <w:r>
        <w:rPr>
          <w:rFonts w:hint="eastAsia" w:ascii="宋体" w:hAnsi="宋体" w:eastAsia="宋体" w:cs="宋体"/>
          <w:b/>
          <w:bCs/>
          <w:spacing w:val="-14"/>
          <w:sz w:val="30"/>
          <w:szCs w:val="30"/>
          <w:highlight w:val="none"/>
        </w:rPr>
        <w:t>一、任务由来</w:t>
      </w:r>
    </w:p>
    <w:p w14:paraId="4B41CD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宣威市</w:t>
      </w:r>
      <w:r>
        <w:rPr>
          <w:rFonts w:hint="eastAsia" w:ascii="宋体" w:hAnsi="宋体" w:eastAsia="宋体" w:cs="宋体"/>
          <w:sz w:val="24"/>
          <w:szCs w:val="24"/>
          <w:lang w:val="en-US" w:eastAsia="zh-CN"/>
        </w:rPr>
        <w:t>阿都林森采石场为新立矿山，</w:t>
      </w:r>
      <w:r>
        <w:rPr>
          <w:rFonts w:hint="eastAsia" w:ascii="宋体" w:hAnsi="宋体" w:eastAsia="宋体" w:cs="宋体"/>
          <w:sz w:val="24"/>
          <w:szCs w:val="24"/>
        </w:rPr>
        <w:t>采矿权人</w:t>
      </w:r>
      <w:r>
        <w:rPr>
          <w:rFonts w:hint="eastAsia" w:ascii="宋体" w:hAnsi="宋体" w:eastAsia="宋体" w:cs="宋体"/>
          <w:color w:val="auto"/>
          <w:sz w:val="24"/>
          <w:szCs w:val="24"/>
          <w:highlight w:val="none"/>
          <w:lang w:val="en-US" w:eastAsia="zh-CN"/>
        </w:rPr>
        <w:t>宣威市朝缘商贸有限公司</w:t>
      </w:r>
      <w:r>
        <w:rPr>
          <w:rFonts w:hint="eastAsia" w:ascii="宋体" w:hAnsi="宋体" w:eastAsia="宋体" w:cs="宋体"/>
          <w:sz w:val="24"/>
          <w:szCs w:val="24"/>
          <w:lang w:val="en-US" w:eastAsia="zh-CN"/>
        </w:rPr>
        <w:t>,</w:t>
      </w:r>
      <w:r>
        <w:rPr>
          <w:rFonts w:hint="eastAsia" w:ascii="宋体" w:hAnsi="宋体" w:eastAsia="宋体" w:cs="宋体"/>
          <w:sz w:val="24"/>
          <w:szCs w:val="24"/>
        </w:rPr>
        <w:t>开采矿种为建筑石料用灰岩，开采方式为露天开采，生产规模</w:t>
      </w:r>
      <w:r>
        <w:rPr>
          <w:rFonts w:hint="eastAsia" w:ascii="宋体" w:hAnsi="宋体" w:eastAsia="宋体" w:cs="宋体"/>
          <w:sz w:val="24"/>
          <w:szCs w:val="24"/>
          <w:lang w:val="en-US" w:eastAsia="zh-CN"/>
        </w:rPr>
        <w:t>7</w:t>
      </w:r>
      <w:r>
        <w:rPr>
          <w:rFonts w:hint="eastAsia" w:ascii="宋体" w:hAnsi="宋体" w:eastAsia="宋体" w:cs="宋体"/>
          <w:sz w:val="24"/>
          <w:szCs w:val="24"/>
        </w:rPr>
        <w:t>0万吨/年，矿区面积0.</w:t>
      </w:r>
      <w:r>
        <w:rPr>
          <w:rFonts w:hint="eastAsia" w:ascii="宋体" w:hAnsi="宋体" w:eastAsia="宋体" w:cs="宋体"/>
          <w:sz w:val="24"/>
          <w:szCs w:val="24"/>
          <w:lang w:val="en-US" w:eastAsia="zh-CN"/>
        </w:rPr>
        <w:t>0362</w:t>
      </w:r>
      <w:r>
        <w:rPr>
          <w:rFonts w:hint="eastAsia" w:ascii="宋体" w:hAnsi="宋体" w:eastAsia="宋体" w:cs="宋体"/>
          <w:sz w:val="24"/>
          <w:szCs w:val="24"/>
        </w:rPr>
        <w:t>km²</w:t>
      </w:r>
      <w:r>
        <w:rPr>
          <w:rFonts w:hint="eastAsia" w:ascii="宋体" w:hAnsi="宋体" w:eastAsia="宋体" w:cs="宋体"/>
          <w:sz w:val="24"/>
          <w:szCs w:val="24"/>
          <w:lang w:eastAsia="zh-CN"/>
        </w:rPr>
        <w:t>，</w:t>
      </w:r>
      <w:r>
        <w:rPr>
          <w:rFonts w:hint="eastAsia" w:ascii="宋体" w:hAnsi="宋体" w:eastAsia="宋体" w:cs="宋体"/>
          <w:sz w:val="24"/>
          <w:szCs w:val="24"/>
        </w:rPr>
        <w:t>开采标高</w:t>
      </w:r>
      <w:r>
        <w:rPr>
          <w:rFonts w:hint="eastAsia" w:ascii="宋体" w:hAnsi="宋体" w:eastAsia="宋体" w:cs="宋体"/>
          <w:sz w:val="24"/>
          <w:szCs w:val="24"/>
          <w:lang w:val="en-US" w:eastAsia="zh-CN"/>
        </w:rPr>
        <w:t>2270</w:t>
      </w:r>
      <w:r>
        <w:rPr>
          <w:rFonts w:hint="eastAsia" w:ascii="宋体" w:hAnsi="宋体" w:eastAsia="宋体" w:cs="宋体"/>
          <w:sz w:val="24"/>
          <w:szCs w:val="24"/>
        </w:rPr>
        <w:t>m～</w:t>
      </w:r>
      <w:r>
        <w:rPr>
          <w:rFonts w:hint="eastAsia" w:ascii="宋体" w:hAnsi="宋体" w:eastAsia="宋体" w:cs="宋体"/>
          <w:sz w:val="24"/>
          <w:szCs w:val="24"/>
          <w:lang w:val="en-US" w:eastAsia="zh-CN"/>
        </w:rPr>
        <w:t>2120</w:t>
      </w:r>
      <w:r>
        <w:rPr>
          <w:rFonts w:hint="eastAsia" w:ascii="宋体" w:hAnsi="宋体" w:eastAsia="宋体" w:cs="宋体"/>
          <w:sz w:val="24"/>
          <w:szCs w:val="24"/>
        </w:rPr>
        <w:t>m。</w:t>
      </w:r>
    </w:p>
    <w:p w14:paraId="090AAC8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云南省有色地质局三一七队于2024年7月10日完成了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宣威市朝缘商贸有限公司宣威市阿都林森采石场矿山地质环境保护与土地复垦方案</w:t>
      </w:r>
      <w:r>
        <w:rPr>
          <w:rFonts w:hint="eastAsia" w:ascii="宋体" w:hAnsi="宋体" w:eastAsia="宋体" w:cs="宋体"/>
          <w:color w:val="auto"/>
          <w:sz w:val="24"/>
          <w:szCs w:val="24"/>
          <w:highlight w:val="none"/>
        </w:rPr>
        <w:t>》</w:t>
      </w:r>
      <w:r>
        <w:rPr>
          <w:rFonts w:hint="eastAsia" w:ascii="宋体" w:hAnsi="宋体" w:eastAsia="宋体" w:cs="宋体"/>
          <w:sz w:val="24"/>
          <w:szCs w:val="24"/>
          <w:lang w:val="en-US" w:eastAsia="zh-CN"/>
        </w:rPr>
        <w:t>；</w:t>
      </w:r>
      <w:bookmarkStart w:id="0" w:name="_Toc29156"/>
      <w:r>
        <w:rPr>
          <w:rFonts w:hint="eastAsia" w:ascii="宋体" w:hAnsi="宋体" w:eastAsia="宋体" w:cs="宋体"/>
          <w:sz w:val="24"/>
          <w:szCs w:val="24"/>
          <w:lang w:val="en-US" w:eastAsia="zh-CN"/>
        </w:rPr>
        <w:t>曲靖岩土工程勘测有限责任公司</w:t>
      </w:r>
      <w:bookmarkEnd w:id="0"/>
      <w:r>
        <w:rPr>
          <w:rFonts w:hint="eastAsia" w:ascii="宋体" w:hAnsi="宋体" w:eastAsia="宋体" w:cs="宋体"/>
          <w:sz w:val="24"/>
          <w:szCs w:val="24"/>
          <w:lang w:val="en-US" w:eastAsia="zh-CN"/>
        </w:rPr>
        <w:t>于</w:t>
      </w:r>
      <w:r>
        <w:rPr>
          <w:rFonts w:hint="eastAsia" w:ascii="宋体" w:hAnsi="宋体" w:eastAsia="宋体" w:cs="宋体"/>
          <w:sz w:val="24"/>
          <w:szCs w:val="24"/>
          <w:highlight w:val="none"/>
          <w:lang w:val="en-US" w:eastAsia="zh-CN"/>
        </w:rPr>
        <w:t>2024年7月19</w:t>
      </w:r>
      <w:r>
        <w:rPr>
          <w:rFonts w:hint="eastAsia" w:ascii="宋体" w:hAnsi="宋体" w:eastAsia="宋体" w:cs="宋体"/>
          <w:sz w:val="24"/>
          <w:szCs w:val="24"/>
          <w:lang w:val="en-US" w:eastAsia="zh-CN"/>
        </w:rPr>
        <w:t>日完成了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宣威市朝缘商贸有限公司宣威市阿都林森采石场矿山地质环境保护与土地复垦方案</w:t>
      </w:r>
      <w:r>
        <w:rPr>
          <w:rFonts w:hint="eastAsia" w:ascii="宋体" w:hAnsi="宋体" w:eastAsia="宋体" w:cs="宋体"/>
          <w:color w:val="auto"/>
          <w:sz w:val="24"/>
          <w:szCs w:val="24"/>
          <w:highlight w:val="none"/>
        </w:rPr>
        <w:t>》</w:t>
      </w:r>
      <w:r>
        <w:rPr>
          <w:rFonts w:hint="eastAsia" w:ascii="宋体" w:hAnsi="宋体" w:eastAsia="宋体" w:cs="宋体"/>
          <w:sz w:val="24"/>
          <w:szCs w:val="24"/>
          <w:lang w:eastAsia="zh-CN"/>
        </w:rPr>
        <w:t>的编制及评审备案工作。</w:t>
      </w:r>
    </w:p>
    <w:p w14:paraId="5CE6C1A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本次方案编制主要是为</w:t>
      </w:r>
      <w:r>
        <w:rPr>
          <w:rFonts w:hint="eastAsia" w:ascii="宋体" w:hAnsi="宋体" w:eastAsia="宋体" w:cs="宋体"/>
          <w:sz w:val="24"/>
          <w:szCs w:val="24"/>
        </w:rPr>
        <w:t>办理</w:t>
      </w:r>
      <w:r>
        <w:rPr>
          <w:rFonts w:hint="eastAsia" w:ascii="宋体" w:hAnsi="宋体" w:eastAsia="宋体" w:cs="宋体"/>
          <w:sz w:val="24"/>
          <w:szCs w:val="24"/>
          <w:lang w:val="en-US" w:eastAsia="zh-CN"/>
        </w:rPr>
        <w:t>采矿证登记手续</w:t>
      </w:r>
      <w:r>
        <w:rPr>
          <w:rFonts w:hint="eastAsia" w:ascii="宋体" w:hAnsi="宋体" w:eastAsia="宋体" w:cs="宋体"/>
          <w:sz w:val="24"/>
          <w:szCs w:val="24"/>
        </w:rPr>
        <w:t>，以及确保矿山安全、做好矿山闭坑后的恢复措施，确保矿山损毁土地在开采结束后得到复垦恢复利用</w:t>
      </w:r>
      <w:r>
        <w:rPr>
          <w:rFonts w:hint="eastAsia" w:ascii="宋体" w:hAnsi="宋体" w:eastAsia="宋体" w:cs="宋体"/>
          <w:sz w:val="24"/>
          <w:szCs w:val="24"/>
          <w:lang w:eastAsia="zh-CN"/>
        </w:rPr>
        <w:t>。根据《云南省矿山地质环境保护与土地复垦方案编制指南》(2023年修订稿)编制。</w:t>
      </w:r>
    </w:p>
    <w:p w14:paraId="55187C1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为此，宣威市自然资源局委托</w:t>
      </w:r>
      <w:r>
        <w:rPr>
          <w:rFonts w:hint="eastAsia" w:ascii="宋体" w:hAnsi="宋体" w:eastAsia="宋体" w:cs="宋体"/>
          <w:sz w:val="24"/>
          <w:szCs w:val="24"/>
          <w:lang w:val="en-US" w:eastAsia="zh-CN"/>
        </w:rPr>
        <w:t>曲靖岩土工程勘测有限责任公司</w:t>
      </w:r>
      <w:r>
        <w:rPr>
          <w:rFonts w:hint="eastAsia" w:ascii="宋体" w:hAnsi="宋体" w:eastAsia="宋体" w:cs="宋体"/>
          <w:sz w:val="24"/>
          <w:szCs w:val="24"/>
          <w:lang w:eastAsia="zh-CN"/>
        </w:rPr>
        <w:t>承担完成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宣威市朝缘商贸有限公司宣威市阿都林森采石场矿山地质环境保护与土地复垦方案</w:t>
      </w:r>
      <w:r>
        <w:rPr>
          <w:rFonts w:hint="eastAsia" w:ascii="宋体" w:hAnsi="宋体" w:eastAsia="宋体" w:cs="宋体"/>
          <w:color w:val="auto"/>
          <w:sz w:val="24"/>
          <w:szCs w:val="24"/>
          <w:highlight w:val="none"/>
        </w:rPr>
        <w:t>》</w:t>
      </w:r>
      <w:r>
        <w:rPr>
          <w:rFonts w:hint="eastAsia" w:ascii="宋体" w:hAnsi="宋体" w:eastAsia="宋体" w:cs="宋体"/>
          <w:sz w:val="24"/>
          <w:szCs w:val="24"/>
          <w:lang w:eastAsia="zh-CN"/>
        </w:rPr>
        <w:t>的编制工作。</w:t>
      </w:r>
    </w:p>
    <w:p w14:paraId="0D4EA3D1">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546" w:firstLineChars="200"/>
        <w:textAlignment w:val="baseline"/>
        <w:outlineLvl w:val="0"/>
        <w:rPr>
          <w:rFonts w:hint="eastAsia" w:ascii="宋体" w:hAnsi="宋体" w:eastAsia="宋体" w:cs="宋体"/>
          <w:b/>
          <w:bCs/>
          <w:spacing w:val="-14"/>
          <w:sz w:val="30"/>
          <w:szCs w:val="30"/>
          <w:highlight w:val="none"/>
        </w:rPr>
      </w:pPr>
      <w:r>
        <w:rPr>
          <w:rFonts w:hint="eastAsia" w:ascii="宋体" w:hAnsi="宋体" w:eastAsia="宋体" w:cs="宋体"/>
          <w:b/>
          <w:bCs/>
          <w:spacing w:val="-14"/>
          <w:sz w:val="30"/>
          <w:szCs w:val="30"/>
          <w:highlight w:val="none"/>
        </w:rPr>
        <w:t>二、编制目的</w:t>
      </w:r>
    </w:p>
    <w:p w14:paraId="3BAB30CD">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矿业开发、地质环境保护与生态恢复治理提供重要科学依据；为自然资源主管部门依法收取矿山地质环境治理保证金及依法进行监督检查以切实保护矿山地质环境提供主要依据；实现矿产资源的合理开发利用及矿山地质环境的有效保护，为矿业经济和社会经济的可持续发展服务。</w:t>
      </w:r>
    </w:p>
    <w:p w14:paraId="5796FC7E">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时为落实《土地复垦条例实施办法》及其他相关法律法规和政策的要求；保证土地复垦义务落实、合理用地、保护耕地和矿山生态环境；为土地管理部门对土地复垦的实施管理、监督检查及土地复垦费征收等提供依据；为业主开展土地复垦提供技术指导，作为该矿山申办采矿许可证手续的必备条件。</w:t>
      </w:r>
    </w:p>
    <w:p w14:paraId="1E3480E0">
      <w:pPr>
        <w:keepNext w:val="0"/>
        <w:keepLines w:val="0"/>
        <w:pageBreakBefore w:val="0"/>
        <w:widowControl/>
        <w:kinsoku w:val="0"/>
        <w:wordWrap/>
        <w:overflowPunct/>
        <w:topLinePunct w:val="0"/>
        <w:autoSpaceDE w:val="0"/>
        <w:autoSpaceDN w:val="0"/>
        <w:bidi w:val="0"/>
        <w:adjustRightInd w:val="0"/>
        <w:snapToGrid w:val="0"/>
        <w:spacing w:before="71" w:line="360" w:lineRule="auto"/>
        <w:ind w:left="0" w:leftChars="0" w:hanging="11" w:firstLineChars="0"/>
        <w:jc w:val="left"/>
        <w:textAlignment w:val="baseline"/>
        <w:outlineLvl w:val="0"/>
        <w:rPr>
          <w:rFonts w:hint="eastAsia" w:ascii="宋体" w:hAnsi="宋体" w:eastAsia="宋体" w:cs="宋体"/>
          <w:color w:val="auto"/>
          <w:sz w:val="24"/>
          <w:szCs w:val="24"/>
          <w:highlight w:val="none"/>
          <w:lang w:eastAsia="zh-CN"/>
        </w:rPr>
        <w:sectPr>
          <w:footerReference r:id="rId6" w:type="default"/>
          <w:pgSz w:w="11910" w:h="16850"/>
          <w:pgMar w:top="782" w:right="1360" w:bottom="1149" w:left="1530" w:header="0" w:footer="980" w:gutter="0"/>
          <w:pgNumType w:fmt="decimal" w:start="1"/>
          <w:cols w:space="720" w:num="1"/>
        </w:sectPr>
      </w:pPr>
    </w:p>
    <w:p w14:paraId="4C1CA747">
      <w:pPr>
        <w:tabs>
          <w:tab w:val="left" w:pos="10080"/>
        </w:tabs>
        <w:spacing w:before="63" w:line="219" w:lineRule="auto"/>
        <w:ind w:right="250" w:rightChars="119" w:firstLine="647" w:firstLineChars="200"/>
        <w:rPr>
          <w:rFonts w:hint="eastAsia" w:ascii="宋体" w:hAnsi="宋体" w:eastAsia="宋体" w:cs="宋体"/>
          <w:b/>
          <w:bCs/>
          <w:spacing w:val="1"/>
          <w:sz w:val="32"/>
          <w:szCs w:val="32"/>
          <w:highlight w:val="none"/>
        </w:rPr>
      </w:pPr>
      <w:r>
        <w:rPr>
          <w:rFonts w:hint="eastAsia" w:ascii="宋体" w:hAnsi="宋体" w:eastAsia="宋体" w:cs="宋体"/>
          <w:b/>
          <w:bCs/>
          <w:spacing w:val="1"/>
          <w:sz w:val="32"/>
          <w:szCs w:val="32"/>
          <w:highlight w:val="none"/>
        </w:rPr>
        <w:t>第二部分矿山地质环境保护与土地复垦方案基本情况表</w:t>
      </w:r>
    </w:p>
    <w:tbl>
      <w:tblPr>
        <w:tblStyle w:val="9"/>
        <w:tblW w:w="53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579"/>
        <w:gridCol w:w="138"/>
        <w:gridCol w:w="8"/>
        <w:gridCol w:w="265"/>
        <w:gridCol w:w="77"/>
        <w:gridCol w:w="335"/>
        <w:gridCol w:w="75"/>
        <w:gridCol w:w="121"/>
        <w:gridCol w:w="260"/>
        <w:gridCol w:w="639"/>
        <w:gridCol w:w="591"/>
        <w:gridCol w:w="243"/>
        <w:gridCol w:w="71"/>
        <w:gridCol w:w="272"/>
        <w:gridCol w:w="472"/>
        <w:gridCol w:w="384"/>
        <w:gridCol w:w="681"/>
        <w:gridCol w:w="78"/>
        <w:gridCol w:w="309"/>
        <w:gridCol w:w="112"/>
        <w:gridCol w:w="412"/>
        <w:gridCol w:w="255"/>
        <w:gridCol w:w="17"/>
        <w:gridCol w:w="213"/>
        <w:gridCol w:w="216"/>
        <w:gridCol w:w="45"/>
        <w:gridCol w:w="92"/>
        <w:gridCol w:w="181"/>
        <w:gridCol w:w="462"/>
        <w:gridCol w:w="1555"/>
      </w:tblGrid>
      <w:tr w14:paraId="12D2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restart"/>
            <w:vAlign w:val="center"/>
          </w:tcPr>
          <w:p w14:paraId="71FE08A1">
            <w:pPr>
              <w:pStyle w:val="13"/>
              <w:spacing w:line="280" w:lineRule="exact"/>
              <w:jc w:val="center"/>
              <w:rPr>
                <w:rFonts w:hAnsi="宋体"/>
                <w:color w:val="auto"/>
                <w:sz w:val="21"/>
                <w:szCs w:val="21"/>
                <w:highlight w:val="yellow"/>
              </w:rPr>
            </w:pPr>
            <w:r>
              <w:rPr>
                <w:rFonts w:hint="eastAsia" w:hAnsi="宋体"/>
                <w:color w:val="auto"/>
                <w:sz w:val="21"/>
                <w:szCs w:val="21"/>
              </w:rPr>
              <w:t>项目概况</w:t>
            </w:r>
          </w:p>
        </w:tc>
        <w:tc>
          <w:tcPr>
            <w:tcW w:w="1264" w:type="pct"/>
            <w:gridSpan w:val="10"/>
            <w:vAlign w:val="center"/>
          </w:tcPr>
          <w:p w14:paraId="32DD2939">
            <w:pPr>
              <w:pStyle w:val="13"/>
              <w:spacing w:line="280" w:lineRule="exact"/>
              <w:jc w:val="center"/>
              <w:rPr>
                <w:rFonts w:hAnsi="宋体"/>
                <w:color w:val="auto"/>
                <w:sz w:val="21"/>
                <w:szCs w:val="21"/>
                <w:highlight w:val="yellow"/>
              </w:rPr>
            </w:pPr>
            <w:r>
              <w:rPr>
                <w:rFonts w:hint="eastAsia" w:hAnsi="宋体"/>
                <w:color w:val="auto"/>
                <w:sz w:val="21"/>
                <w:szCs w:val="21"/>
              </w:rPr>
              <w:t>方案名称</w:t>
            </w:r>
          </w:p>
        </w:tc>
        <w:tc>
          <w:tcPr>
            <w:tcW w:w="3374" w:type="pct"/>
            <w:gridSpan w:val="20"/>
            <w:vAlign w:val="center"/>
          </w:tcPr>
          <w:p w14:paraId="5A75F5EC">
            <w:pPr>
              <w:pStyle w:val="13"/>
              <w:spacing w:line="280" w:lineRule="exact"/>
              <w:jc w:val="center"/>
              <w:rPr>
                <w:rFonts w:hAnsi="宋体"/>
                <w:color w:val="auto"/>
                <w:sz w:val="21"/>
                <w:szCs w:val="21"/>
                <w:highlight w:val="yellow"/>
              </w:rPr>
            </w:pPr>
            <w:r>
              <w:rPr>
                <w:rFonts w:hint="eastAsia" w:ascii="宋体" w:hAnsi="宋体" w:eastAsia="宋体" w:cs="宋体"/>
                <w:color w:val="auto"/>
                <w:sz w:val="21"/>
                <w:szCs w:val="21"/>
                <w:highlight w:val="none"/>
                <w:lang w:val="en-US" w:eastAsia="zh-CN"/>
              </w:rPr>
              <w:t>宣威市朝缘商贸有限公司宣威市阿都林森采石场矿山地质环境保护与土地复垦方案</w:t>
            </w:r>
          </w:p>
        </w:tc>
      </w:tr>
      <w:tr w14:paraId="7E58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1" w:type="pct"/>
            <w:vMerge w:val="continue"/>
            <w:vAlign w:val="center"/>
          </w:tcPr>
          <w:p w14:paraId="40F79F3B">
            <w:pPr>
              <w:pStyle w:val="13"/>
              <w:spacing w:line="280" w:lineRule="exact"/>
              <w:jc w:val="center"/>
              <w:rPr>
                <w:rFonts w:hAnsi="宋体"/>
                <w:color w:val="auto"/>
                <w:sz w:val="21"/>
                <w:szCs w:val="21"/>
                <w:highlight w:val="yellow"/>
              </w:rPr>
            </w:pPr>
          </w:p>
        </w:tc>
        <w:tc>
          <w:tcPr>
            <w:tcW w:w="1264" w:type="pct"/>
            <w:gridSpan w:val="10"/>
            <w:vAlign w:val="center"/>
          </w:tcPr>
          <w:p w14:paraId="427238BC">
            <w:pPr>
              <w:pStyle w:val="13"/>
              <w:spacing w:line="280" w:lineRule="exact"/>
              <w:jc w:val="center"/>
              <w:rPr>
                <w:rFonts w:hAnsi="宋体"/>
                <w:color w:val="auto"/>
                <w:sz w:val="21"/>
                <w:szCs w:val="21"/>
              </w:rPr>
            </w:pPr>
            <w:r>
              <w:rPr>
                <w:rFonts w:hint="eastAsia" w:hAnsi="宋体"/>
                <w:color w:val="auto"/>
                <w:sz w:val="21"/>
                <w:szCs w:val="21"/>
              </w:rPr>
              <w:t>采矿许可证</w:t>
            </w:r>
          </w:p>
        </w:tc>
        <w:tc>
          <w:tcPr>
            <w:tcW w:w="3374" w:type="pct"/>
            <w:gridSpan w:val="20"/>
            <w:vAlign w:val="center"/>
          </w:tcPr>
          <w:p w14:paraId="4B07B09D">
            <w:pPr>
              <w:pStyle w:val="13"/>
              <w:spacing w:line="280" w:lineRule="exact"/>
              <w:jc w:val="center"/>
              <w:rPr>
                <w:rFonts w:hAnsi="宋体"/>
                <w:color w:val="auto"/>
                <w:sz w:val="21"/>
                <w:szCs w:val="21"/>
              </w:rPr>
            </w:pPr>
            <w:r>
              <w:rPr>
                <w:rFonts w:hint="eastAsia" w:hAnsi="宋体"/>
                <w:color w:val="auto"/>
                <w:sz w:val="21"/>
                <w:szCs w:val="21"/>
              </w:rPr>
              <w:sym w:font="Wingdings 2" w:char="0052"/>
            </w:r>
            <w:r>
              <w:rPr>
                <w:rFonts w:hint="eastAsia" w:hAnsi="宋体"/>
                <w:color w:val="auto"/>
                <w:sz w:val="21"/>
                <w:szCs w:val="21"/>
              </w:rPr>
              <w:t xml:space="preserve">新申请    </w:t>
            </w:r>
            <w:r>
              <w:rPr>
                <w:rFonts w:hint="eastAsia" w:hAnsi="宋体"/>
                <w:color w:val="auto"/>
                <w:sz w:val="21"/>
                <w:szCs w:val="21"/>
              </w:rPr>
              <w:sym w:font="Wingdings 2" w:char="00A3"/>
            </w:r>
            <w:r>
              <w:rPr>
                <w:rFonts w:hint="eastAsia" w:hAnsi="宋体"/>
                <w:color w:val="auto"/>
                <w:sz w:val="21"/>
                <w:szCs w:val="21"/>
              </w:rPr>
              <w:t xml:space="preserve">持有  </w:t>
            </w:r>
            <w:r>
              <w:rPr>
                <w:rFonts w:hint="eastAsia" w:hAnsi="宋体"/>
                <w:color w:val="auto"/>
                <w:sz w:val="21"/>
                <w:szCs w:val="21"/>
              </w:rPr>
              <w:sym w:font="Wingdings 2" w:char="00A3"/>
            </w:r>
            <w:r>
              <w:rPr>
                <w:rFonts w:hint="eastAsia" w:hAnsi="宋体"/>
                <w:color w:val="auto"/>
                <w:sz w:val="21"/>
                <w:szCs w:val="21"/>
              </w:rPr>
              <w:t>变更</w:t>
            </w:r>
          </w:p>
        </w:tc>
      </w:tr>
      <w:tr w14:paraId="0471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15F355DF">
            <w:pPr>
              <w:pStyle w:val="13"/>
              <w:spacing w:line="280" w:lineRule="exact"/>
              <w:jc w:val="center"/>
              <w:rPr>
                <w:rFonts w:hAnsi="宋体"/>
                <w:color w:val="auto"/>
                <w:sz w:val="21"/>
                <w:szCs w:val="21"/>
                <w:highlight w:val="yellow"/>
              </w:rPr>
            </w:pPr>
          </w:p>
        </w:tc>
        <w:tc>
          <w:tcPr>
            <w:tcW w:w="1264" w:type="pct"/>
            <w:gridSpan w:val="10"/>
            <w:vAlign w:val="center"/>
          </w:tcPr>
          <w:p w14:paraId="2FC57572">
            <w:pPr>
              <w:pStyle w:val="13"/>
              <w:spacing w:line="280" w:lineRule="exact"/>
              <w:jc w:val="center"/>
              <w:rPr>
                <w:rFonts w:hAnsi="宋体"/>
                <w:color w:val="auto"/>
                <w:sz w:val="21"/>
                <w:szCs w:val="21"/>
              </w:rPr>
            </w:pPr>
            <w:r>
              <w:rPr>
                <w:rFonts w:hint="eastAsia" w:hAnsi="宋体"/>
                <w:color w:val="auto"/>
                <w:sz w:val="21"/>
                <w:szCs w:val="21"/>
              </w:rPr>
              <w:t>矿山企业名称</w:t>
            </w:r>
          </w:p>
        </w:tc>
        <w:tc>
          <w:tcPr>
            <w:tcW w:w="3374" w:type="pct"/>
            <w:gridSpan w:val="20"/>
            <w:vAlign w:val="center"/>
          </w:tcPr>
          <w:p w14:paraId="5AAC104E">
            <w:pPr>
              <w:pStyle w:val="13"/>
              <w:spacing w:line="280" w:lineRule="exact"/>
              <w:jc w:val="center"/>
              <w:rPr>
                <w:rFonts w:hint="eastAsia" w:hAnsi="宋体" w:eastAsia="宋体"/>
                <w:color w:val="auto"/>
                <w:sz w:val="21"/>
                <w:szCs w:val="21"/>
                <w:lang w:eastAsia="zh-CN"/>
              </w:rPr>
            </w:pPr>
            <w:r>
              <w:rPr>
                <w:rFonts w:hint="eastAsia" w:ascii="宋体" w:hAnsi="宋体" w:eastAsia="宋体" w:cs="宋体"/>
                <w:color w:val="auto"/>
                <w:sz w:val="21"/>
                <w:szCs w:val="21"/>
                <w:highlight w:val="none"/>
                <w:lang w:val="en-US" w:eastAsia="zh-CN"/>
              </w:rPr>
              <w:t>宣威市朝缘商贸有限公司</w:t>
            </w:r>
          </w:p>
        </w:tc>
      </w:tr>
      <w:tr w14:paraId="30F6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37075855">
            <w:pPr>
              <w:pStyle w:val="13"/>
              <w:spacing w:line="280" w:lineRule="exact"/>
              <w:jc w:val="center"/>
              <w:rPr>
                <w:rFonts w:hAnsi="宋体"/>
                <w:color w:val="auto"/>
                <w:sz w:val="21"/>
                <w:szCs w:val="21"/>
                <w:highlight w:val="yellow"/>
              </w:rPr>
            </w:pPr>
          </w:p>
        </w:tc>
        <w:tc>
          <w:tcPr>
            <w:tcW w:w="1264" w:type="pct"/>
            <w:gridSpan w:val="10"/>
            <w:vAlign w:val="center"/>
          </w:tcPr>
          <w:p w14:paraId="6E895947">
            <w:pPr>
              <w:pStyle w:val="13"/>
              <w:spacing w:line="280" w:lineRule="exact"/>
              <w:jc w:val="center"/>
              <w:rPr>
                <w:rFonts w:hAnsi="宋体"/>
                <w:color w:val="auto"/>
                <w:sz w:val="21"/>
                <w:szCs w:val="21"/>
              </w:rPr>
            </w:pPr>
            <w:r>
              <w:rPr>
                <w:rFonts w:hint="eastAsia" w:hAnsi="宋体"/>
                <w:color w:val="auto"/>
                <w:sz w:val="21"/>
                <w:szCs w:val="21"/>
              </w:rPr>
              <w:t>法人代表</w:t>
            </w:r>
          </w:p>
        </w:tc>
        <w:tc>
          <w:tcPr>
            <w:tcW w:w="1029" w:type="pct"/>
            <w:gridSpan w:val="6"/>
            <w:vAlign w:val="center"/>
          </w:tcPr>
          <w:p w14:paraId="02CD70D9">
            <w:pPr>
              <w:pStyle w:val="13"/>
              <w:spacing w:line="280" w:lineRule="exact"/>
              <w:jc w:val="center"/>
              <w:rPr>
                <w:rFonts w:hAnsi="宋体"/>
                <w:color w:val="auto"/>
                <w:sz w:val="21"/>
                <w:szCs w:val="21"/>
              </w:rPr>
            </w:pPr>
            <w:r>
              <w:rPr>
                <w:rFonts w:hint="eastAsia" w:hAnsi="宋体"/>
                <w:color w:val="auto"/>
                <w:sz w:val="21"/>
                <w:szCs w:val="21"/>
              </w:rPr>
              <w:t>马 维 朝</w:t>
            </w:r>
          </w:p>
        </w:tc>
        <w:tc>
          <w:tcPr>
            <w:tcW w:w="806" w:type="pct"/>
            <w:gridSpan w:val="5"/>
            <w:vAlign w:val="center"/>
          </w:tcPr>
          <w:p w14:paraId="64D99D05">
            <w:pPr>
              <w:pStyle w:val="13"/>
              <w:spacing w:line="280" w:lineRule="exact"/>
              <w:jc w:val="center"/>
              <w:rPr>
                <w:rFonts w:hAnsi="宋体"/>
                <w:color w:val="auto"/>
                <w:sz w:val="21"/>
                <w:szCs w:val="21"/>
              </w:rPr>
            </w:pPr>
            <w:r>
              <w:rPr>
                <w:rFonts w:hint="eastAsia" w:hAnsi="宋体"/>
                <w:color w:val="auto"/>
                <w:sz w:val="21"/>
                <w:szCs w:val="21"/>
              </w:rPr>
              <w:t>联系电话</w:t>
            </w:r>
          </w:p>
        </w:tc>
        <w:tc>
          <w:tcPr>
            <w:tcW w:w="1537" w:type="pct"/>
            <w:gridSpan w:val="9"/>
            <w:vAlign w:val="center"/>
          </w:tcPr>
          <w:p w14:paraId="237C65C9">
            <w:pPr>
              <w:pStyle w:val="13"/>
              <w:spacing w:line="240" w:lineRule="exact"/>
              <w:jc w:val="center"/>
              <w:rPr>
                <w:rFonts w:hAnsi="宋体"/>
                <w:color w:val="auto"/>
                <w:sz w:val="21"/>
                <w:szCs w:val="21"/>
              </w:rPr>
            </w:pPr>
            <w:r>
              <w:rPr>
                <w:rFonts w:hint="eastAsia" w:hAnsi="宋体"/>
                <w:color w:val="auto"/>
                <w:sz w:val="21"/>
                <w:szCs w:val="21"/>
              </w:rPr>
              <w:t>18287462689</w:t>
            </w:r>
          </w:p>
        </w:tc>
      </w:tr>
      <w:tr w14:paraId="75D3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12553157">
            <w:pPr>
              <w:pStyle w:val="13"/>
              <w:spacing w:line="280" w:lineRule="exact"/>
              <w:jc w:val="center"/>
              <w:rPr>
                <w:rFonts w:hAnsi="宋体"/>
                <w:color w:val="auto"/>
                <w:sz w:val="21"/>
                <w:szCs w:val="21"/>
                <w:highlight w:val="yellow"/>
              </w:rPr>
            </w:pPr>
          </w:p>
        </w:tc>
        <w:tc>
          <w:tcPr>
            <w:tcW w:w="1264" w:type="pct"/>
            <w:gridSpan w:val="10"/>
            <w:vAlign w:val="center"/>
          </w:tcPr>
          <w:p w14:paraId="1FC48828">
            <w:pPr>
              <w:pStyle w:val="13"/>
              <w:spacing w:line="280" w:lineRule="exact"/>
              <w:jc w:val="center"/>
              <w:rPr>
                <w:rFonts w:hAnsi="宋体"/>
                <w:color w:val="auto"/>
                <w:sz w:val="21"/>
                <w:szCs w:val="21"/>
                <w:highlight w:val="yellow"/>
              </w:rPr>
            </w:pPr>
            <w:r>
              <w:rPr>
                <w:rFonts w:hint="eastAsia" w:hAnsi="宋体"/>
                <w:color w:val="auto"/>
                <w:sz w:val="21"/>
                <w:szCs w:val="21"/>
              </w:rPr>
              <w:t>矿区面积及开采标高</w:t>
            </w:r>
          </w:p>
        </w:tc>
        <w:tc>
          <w:tcPr>
            <w:tcW w:w="3374" w:type="pct"/>
            <w:gridSpan w:val="20"/>
            <w:vAlign w:val="center"/>
          </w:tcPr>
          <w:p w14:paraId="313DE0A9">
            <w:pPr>
              <w:pStyle w:val="13"/>
              <w:spacing w:line="280" w:lineRule="exact"/>
              <w:jc w:val="center"/>
              <w:rPr>
                <w:rFonts w:hAnsi="宋体"/>
                <w:color w:val="auto"/>
                <w:sz w:val="21"/>
                <w:szCs w:val="21"/>
                <w:highlight w:val="yellow"/>
              </w:rPr>
            </w:pPr>
            <w:r>
              <w:rPr>
                <w:rFonts w:hint="eastAsia" w:hAnsi="宋体"/>
                <w:color w:val="auto"/>
                <w:sz w:val="21"/>
                <w:szCs w:val="21"/>
              </w:rPr>
              <w:t>矿区面积：0.</w:t>
            </w:r>
            <w:r>
              <w:rPr>
                <w:rFonts w:hint="eastAsia" w:hAnsi="宋体"/>
                <w:color w:val="auto"/>
                <w:sz w:val="21"/>
                <w:szCs w:val="21"/>
                <w:lang w:val="en-US" w:eastAsia="zh-CN"/>
              </w:rPr>
              <w:t>0362</w:t>
            </w:r>
            <w:r>
              <w:rPr>
                <w:rFonts w:hint="eastAsia" w:hAnsi="宋体"/>
                <w:color w:val="auto"/>
                <w:sz w:val="21"/>
                <w:szCs w:val="21"/>
              </w:rPr>
              <w:t>km</w:t>
            </w:r>
            <w:r>
              <w:rPr>
                <w:rFonts w:hint="eastAsia" w:hAnsi="宋体"/>
                <w:color w:val="auto"/>
                <w:sz w:val="21"/>
                <w:szCs w:val="21"/>
                <w:vertAlign w:val="superscript"/>
              </w:rPr>
              <w:t>2</w:t>
            </w:r>
            <w:r>
              <w:rPr>
                <w:rFonts w:hint="eastAsia" w:hAnsi="宋体"/>
                <w:color w:val="auto"/>
                <w:sz w:val="21"/>
                <w:szCs w:val="21"/>
              </w:rPr>
              <w:t>；开采标高：：2270m～2120m</w:t>
            </w:r>
          </w:p>
        </w:tc>
      </w:tr>
      <w:tr w14:paraId="33DE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27A1A570">
            <w:pPr>
              <w:pStyle w:val="13"/>
              <w:spacing w:line="280" w:lineRule="exact"/>
              <w:jc w:val="center"/>
              <w:rPr>
                <w:rFonts w:hAnsi="宋体"/>
                <w:color w:val="auto"/>
                <w:sz w:val="21"/>
                <w:szCs w:val="21"/>
                <w:highlight w:val="yellow"/>
              </w:rPr>
            </w:pPr>
          </w:p>
        </w:tc>
        <w:tc>
          <w:tcPr>
            <w:tcW w:w="1264" w:type="pct"/>
            <w:gridSpan w:val="10"/>
            <w:vAlign w:val="center"/>
          </w:tcPr>
          <w:p w14:paraId="39217BA6">
            <w:pPr>
              <w:pStyle w:val="13"/>
              <w:spacing w:line="280" w:lineRule="exact"/>
              <w:jc w:val="center"/>
              <w:rPr>
                <w:rFonts w:hAnsi="宋体"/>
                <w:color w:val="auto"/>
                <w:sz w:val="21"/>
                <w:szCs w:val="21"/>
                <w:highlight w:val="yellow"/>
              </w:rPr>
            </w:pPr>
            <w:r>
              <w:rPr>
                <w:rFonts w:hint="eastAsia" w:hAnsi="宋体"/>
                <w:color w:val="auto"/>
                <w:sz w:val="21"/>
                <w:szCs w:val="21"/>
              </w:rPr>
              <w:t>资源储量</w:t>
            </w:r>
          </w:p>
        </w:tc>
        <w:tc>
          <w:tcPr>
            <w:tcW w:w="1029" w:type="pct"/>
            <w:gridSpan w:val="6"/>
            <w:vAlign w:val="center"/>
          </w:tcPr>
          <w:p w14:paraId="6330BC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vertAlign w:val="superscript"/>
                <w:lang w:val="en-US" w:eastAsia="zh-CN" w:bidi="ar"/>
              </w:rPr>
            </w:pPr>
            <w:r>
              <w:rPr>
                <w:rFonts w:hint="eastAsia" w:ascii="宋体" w:hAnsi="宋体" w:eastAsia="宋体" w:cs="宋体"/>
                <w:i w:val="0"/>
                <w:iCs w:val="0"/>
                <w:color w:val="000000"/>
                <w:kern w:val="0"/>
                <w:sz w:val="21"/>
                <w:szCs w:val="21"/>
                <w:u w:val="none"/>
                <w:lang w:val="en-US" w:eastAsia="zh-CN" w:bidi="ar"/>
              </w:rPr>
              <w:t>197.47万m</w:t>
            </w:r>
            <w:r>
              <w:rPr>
                <w:rFonts w:hint="eastAsia" w:ascii="宋体" w:hAnsi="宋体" w:eastAsia="宋体" w:cs="宋体"/>
                <w:i w:val="0"/>
                <w:iCs w:val="0"/>
                <w:color w:val="000000"/>
                <w:kern w:val="0"/>
                <w:sz w:val="21"/>
                <w:szCs w:val="21"/>
                <w:u w:val="none"/>
                <w:vertAlign w:val="superscript"/>
                <w:lang w:val="en-US" w:eastAsia="zh-CN" w:bidi="ar"/>
              </w:rPr>
              <w:t>3</w:t>
            </w:r>
          </w:p>
          <w:p w14:paraId="17C368B1">
            <w:pPr>
              <w:pStyle w:val="13"/>
              <w:spacing w:line="280" w:lineRule="exact"/>
              <w:jc w:val="both"/>
              <w:rPr>
                <w:rFonts w:hAnsi="宋体"/>
                <w:color w:val="auto"/>
                <w:sz w:val="21"/>
                <w:szCs w:val="21"/>
                <w:highlight w:val="yellow"/>
              </w:rPr>
            </w:pPr>
            <w:r>
              <w:rPr>
                <w:rFonts w:hint="eastAsia" w:ascii="宋体" w:hAnsi="宋体" w:eastAsia="宋体" w:cs="宋体"/>
                <w:i w:val="0"/>
                <w:iCs w:val="0"/>
                <w:color w:val="000000"/>
                <w:kern w:val="0"/>
                <w:sz w:val="21"/>
                <w:szCs w:val="21"/>
                <w:u w:val="none"/>
                <w:lang w:val="en-US" w:eastAsia="zh-CN" w:bidi="ar"/>
              </w:rPr>
              <w:t>（533.17万t）</w:t>
            </w:r>
          </w:p>
        </w:tc>
        <w:tc>
          <w:tcPr>
            <w:tcW w:w="806" w:type="pct"/>
            <w:gridSpan w:val="5"/>
            <w:vAlign w:val="center"/>
          </w:tcPr>
          <w:p w14:paraId="2DEB88FE">
            <w:pPr>
              <w:pStyle w:val="13"/>
              <w:spacing w:line="280" w:lineRule="exact"/>
              <w:jc w:val="center"/>
              <w:rPr>
                <w:rFonts w:hAnsi="宋体"/>
                <w:color w:val="auto"/>
                <w:sz w:val="21"/>
                <w:szCs w:val="21"/>
                <w:highlight w:val="yellow"/>
              </w:rPr>
            </w:pPr>
            <w:r>
              <w:rPr>
                <w:rFonts w:hint="eastAsia" w:hAnsi="宋体"/>
                <w:color w:val="auto"/>
                <w:sz w:val="21"/>
                <w:szCs w:val="21"/>
              </w:rPr>
              <w:t>生产能力</w:t>
            </w:r>
          </w:p>
        </w:tc>
        <w:tc>
          <w:tcPr>
            <w:tcW w:w="1537" w:type="pct"/>
            <w:gridSpan w:val="9"/>
            <w:vAlign w:val="center"/>
          </w:tcPr>
          <w:p w14:paraId="585B5F36">
            <w:pPr>
              <w:pStyle w:val="13"/>
              <w:spacing w:line="240" w:lineRule="exact"/>
              <w:jc w:val="center"/>
              <w:rPr>
                <w:rFonts w:hAnsi="宋体"/>
                <w:color w:val="auto"/>
                <w:sz w:val="21"/>
                <w:szCs w:val="21"/>
                <w:highlight w:val="yellow"/>
              </w:rPr>
            </w:pPr>
            <w:r>
              <w:rPr>
                <w:rFonts w:hint="eastAsia" w:hAnsi="宋体"/>
                <w:color w:val="auto"/>
                <w:sz w:val="21"/>
                <w:szCs w:val="21"/>
              </w:rPr>
              <w:t>70万t/a</w:t>
            </w:r>
          </w:p>
        </w:tc>
      </w:tr>
      <w:tr w14:paraId="3CB2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526C0C3B">
            <w:pPr>
              <w:pStyle w:val="13"/>
              <w:spacing w:line="280" w:lineRule="exact"/>
              <w:jc w:val="center"/>
              <w:rPr>
                <w:rFonts w:hAnsi="宋体"/>
                <w:color w:val="auto"/>
                <w:sz w:val="21"/>
                <w:szCs w:val="21"/>
                <w:highlight w:val="yellow"/>
              </w:rPr>
            </w:pPr>
          </w:p>
        </w:tc>
        <w:tc>
          <w:tcPr>
            <w:tcW w:w="1264" w:type="pct"/>
            <w:gridSpan w:val="10"/>
            <w:vAlign w:val="center"/>
          </w:tcPr>
          <w:p w14:paraId="0C6D8571">
            <w:pPr>
              <w:pStyle w:val="13"/>
              <w:spacing w:line="280" w:lineRule="exact"/>
              <w:jc w:val="center"/>
              <w:rPr>
                <w:rFonts w:hAnsi="宋体"/>
                <w:color w:val="auto"/>
                <w:sz w:val="21"/>
                <w:szCs w:val="21"/>
              </w:rPr>
            </w:pPr>
            <w:r>
              <w:rPr>
                <w:rFonts w:hint="eastAsia" w:hAnsi="宋体"/>
                <w:color w:val="auto"/>
                <w:sz w:val="21"/>
                <w:szCs w:val="21"/>
              </w:rPr>
              <w:t>采矿证号</w:t>
            </w:r>
          </w:p>
          <w:p w14:paraId="358099F5">
            <w:pPr>
              <w:pStyle w:val="13"/>
              <w:spacing w:line="280" w:lineRule="exact"/>
              <w:jc w:val="center"/>
              <w:rPr>
                <w:rFonts w:hAnsi="宋体"/>
                <w:color w:val="auto"/>
                <w:sz w:val="21"/>
                <w:szCs w:val="21"/>
              </w:rPr>
            </w:pPr>
            <w:r>
              <w:rPr>
                <w:rFonts w:hint="eastAsia" w:hAnsi="宋体"/>
                <w:color w:val="auto"/>
                <w:sz w:val="21"/>
                <w:szCs w:val="21"/>
              </w:rPr>
              <w:t>（划定矿区范围）</w:t>
            </w:r>
          </w:p>
        </w:tc>
        <w:tc>
          <w:tcPr>
            <w:tcW w:w="1029" w:type="pct"/>
            <w:gridSpan w:val="6"/>
            <w:vAlign w:val="center"/>
          </w:tcPr>
          <w:p w14:paraId="62C350A0">
            <w:pPr>
              <w:pStyle w:val="13"/>
              <w:spacing w:line="280" w:lineRule="exact"/>
              <w:jc w:val="center"/>
              <w:rPr>
                <w:rFonts w:hint="default" w:hAnsi="宋体" w:eastAsia="宋体"/>
                <w:color w:val="auto"/>
                <w:sz w:val="21"/>
                <w:szCs w:val="21"/>
                <w:lang w:val="en-US" w:eastAsia="zh-CN"/>
              </w:rPr>
            </w:pPr>
            <w:r>
              <w:rPr>
                <w:rFonts w:hint="eastAsia" w:hAnsi="宋体"/>
                <w:color w:val="auto"/>
                <w:sz w:val="21"/>
                <w:szCs w:val="21"/>
                <w:lang w:val="en-US" w:eastAsia="zh-CN"/>
              </w:rPr>
              <w:t>0.0362</w:t>
            </w:r>
            <w:r>
              <w:rPr>
                <w:rFonts w:hint="eastAsia" w:hAnsi="宋体"/>
                <w:color w:val="auto"/>
                <w:sz w:val="21"/>
                <w:szCs w:val="21"/>
              </w:rPr>
              <w:t>km</w:t>
            </w:r>
            <w:r>
              <w:rPr>
                <w:rFonts w:hint="eastAsia" w:hAnsi="宋体"/>
                <w:color w:val="auto"/>
                <w:sz w:val="21"/>
                <w:szCs w:val="21"/>
                <w:vertAlign w:val="superscript"/>
              </w:rPr>
              <w:t>2</w:t>
            </w:r>
          </w:p>
        </w:tc>
        <w:tc>
          <w:tcPr>
            <w:tcW w:w="806" w:type="pct"/>
            <w:gridSpan w:val="5"/>
            <w:vAlign w:val="center"/>
          </w:tcPr>
          <w:p w14:paraId="015AC2AC">
            <w:pPr>
              <w:pStyle w:val="13"/>
              <w:spacing w:line="280" w:lineRule="exact"/>
              <w:jc w:val="center"/>
              <w:rPr>
                <w:rFonts w:hAnsi="宋体"/>
                <w:color w:val="auto"/>
                <w:sz w:val="21"/>
                <w:szCs w:val="21"/>
                <w:highlight w:val="yellow"/>
              </w:rPr>
            </w:pPr>
            <w:r>
              <w:rPr>
                <w:rFonts w:hint="eastAsia" w:hAnsi="宋体"/>
                <w:color w:val="auto"/>
                <w:sz w:val="21"/>
                <w:szCs w:val="21"/>
              </w:rPr>
              <w:t>评估区面积</w:t>
            </w:r>
          </w:p>
        </w:tc>
        <w:tc>
          <w:tcPr>
            <w:tcW w:w="1537" w:type="pct"/>
            <w:gridSpan w:val="9"/>
            <w:vAlign w:val="center"/>
          </w:tcPr>
          <w:p w14:paraId="1B5D66BC">
            <w:pPr>
              <w:pStyle w:val="13"/>
              <w:spacing w:line="240" w:lineRule="exact"/>
              <w:jc w:val="center"/>
              <w:rPr>
                <w:rFonts w:hAnsi="宋体"/>
                <w:color w:val="auto"/>
                <w:sz w:val="21"/>
                <w:szCs w:val="21"/>
                <w:highlight w:val="yellow"/>
              </w:rPr>
            </w:pPr>
            <w:r>
              <w:rPr>
                <w:rFonts w:hint="eastAsia" w:hAnsi="宋体"/>
                <w:color w:val="auto"/>
                <w:sz w:val="21"/>
                <w:szCs w:val="21"/>
                <w:lang w:val="en-US" w:eastAsia="zh-CN"/>
              </w:rPr>
              <w:t>0.1324</w:t>
            </w:r>
            <w:r>
              <w:rPr>
                <w:rFonts w:hint="eastAsia" w:hAnsi="宋体"/>
                <w:color w:val="auto"/>
                <w:sz w:val="21"/>
                <w:szCs w:val="21"/>
              </w:rPr>
              <w:t>km</w:t>
            </w:r>
            <w:r>
              <w:rPr>
                <w:rFonts w:hint="eastAsia" w:hAnsi="宋体"/>
                <w:color w:val="auto"/>
                <w:sz w:val="21"/>
                <w:szCs w:val="21"/>
                <w:vertAlign w:val="superscript"/>
              </w:rPr>
              <w:t>2</w:t>
            </w:r>
          </w:p>
        </w:tc>
      </w:tr>
      <w:tr w14:paraId="77CD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4E6A3A55">
            <w:pPr>
              <w:pStyle w:val="13"/>
              <w:spacing w:line="280" w:lineRule="exact"/>
              <w:jc w:val="center"/>
              <w:rPr>
                <w:rFonts w:hAnsi="宋体"/>
                <w:color w:val="auto"/>
                <w:sz w:val="21"/>
                <w:szCs w:val="21"/>
                <w:highlight w:val="yellow"/>
              </w:rPr>
            </w:pPr>
          </w:p>
        </w:tc>
        <w:tc>
          <w:tcPr>
            <w:tcW w:w="1264" w:type="pct"/>
            <w:gridSpan w:val="10"/>
            <w:vAlign w:val="center"/>
          </w:tcPr>
          <w:p w14:paraId="76CF0E3C">
            <w:pPr>
              <w:pStyle w:val="13"/>
              <w:spacing w:line="280" w:lineRule="exact"/>
              <w:jc w:val="center"/>
              <w:rPr>
                <w:rFonts w:hAnsi="宋体"/>
                <w:color w:val="auto"/>
                <w:sz w:val="21"/>
                <w:szCs w:val="21"/>
                <w:highlight w:val="yellow"/>
              </w:rPr>
            </w:pPr>
            <w:r>
              <w:rPr>
                <w:rFonts w:hint="eastAsia" w:hAnsi="宋体"/>
                <w:color w:val="auto"/>
                <w:sz w:val="21"/>
                <w:szCs w:val="21"/>
              </w:rPr>
              <w:t>项目位置土地利用现状标准分幅图幅号</w:t>
            </w:r>
          </w:p>
        </w:tc>
        <w:tc>
          <w:tcPr>
            <w:tcW w:w="3374" w:type="pct"/>
            <w:gridSpan w:val="20"/>
            <w:vAlign w:val="center"/>
          </w:tcPr>
          <w:p w14:paraId="04D8DD25">
            <w:pPr>
              <w:pStyle w:val="13"/>
              <w:spacing w:line="280" w:lineRule="exact"/>
              <w:jc w:val="center"/>
              <w:rPr>
                <w:rFonts w:hint="default" w:hAnsi="宋体"/>
                <w:color w:val="auto"/>
                <w:sz w:val="18"/>
                <w:szCs w:val="18"/>
                <w:highlight w:val="yellow"/>
                <w:lang w:val="en-US"/>
              </w:rPr>
            </w:pPr>
            <w:r>
              <w:rPr>
                <w:rFonts w:hint="eastAsia" w:ascii="宋体" w:hAnsi="宋体" w:eastAsia="宋体" w:cs="宋体"/>
                <w:i w:val="0"/>
                <w:iCs w:val="0"/>
                <w:color w:val="000000"/>
                <w:sz w:val="21"/>
                <w:szCs w:val="21"/>
                <w:u w:val="none"/>
                <w:lang w:val="en-US" w:eastAsia="zh-CN"/>
              </w:rPr>
              <w:t>G48G036040</w:t>
            </w:r>
          </w:p>
        </w:tc>
      </w:tr>
      <w:tr w14:paraId="3910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3667CC5B">
            <w:pPr>
              <w:pStyle w:val="13"/>
              <w:spacing w:line="280" w:lineRule="exact"/>
              <w:jc w:val="center"/>
              <w:rPr>
                <w:rFonts w:hAnsi="宋体"/>
                <w:color w:val="auto"/>
                <w:sz w:val="21"/>
                <w:szCs w:val="21"/>
                <w:highlight w:val="yellow"/>
              </w:rPr>
            </w:pPr>
          </w:p>
        </w:tc>
        <w:tc>
          <w:tcPr>
            <w:tcW w:w="1264" w:type="pct"/>
            <w:gridSpan w:val="10"/>
            <w:vAlign w:val="center"/>
          </w:tcPr>
          <w:p w14:paraId="63844184">
            <w:pPr>
              <w:pStyle w:val="13"/>
              <w:spacing w:line="280" w:lineRule="exact"/>
              <w:jc w:val="center"/>
              <w:rPr>
                <w:rFonts w:hAnsi="宋体"/>
                <w:color w:val="auto"/>
                <w:sz w:val="21"/>
                <w:szCs w:val="21"/>
              </w:rPr>
            </w:pPr>
            <w:r>
              <w:rPr>
                <w:rFonts w:hint="eastAsia" w:hAnsi="宋体"/>
                <w:color w:val="auto"/>
                <w:sz w:val="21"/>
                <w:szCs w:val="21"/>
              </w:rPr>
              <w:t>矿山生产服务年限</w:t>
            </w:r>
          </w:p>
        </w:tc>
        <w:tc>
          <w:tcPr>
            <w:tcW w:w="1029" w:type="pct"/>
            <w:gridSpan w:val="6"/>
            <w:vAlign w:val="center"/>
          </w:tcPr>
          <w:p w14:paraId="44CFDA02">
            <w:pPr>
              <w:pStyle w:val="13"/>
              <w:spacing w:line="280" w:lineRule="exact"/>
              <w:jc w:val="center"/>
              <w:rPr>
                <w:rFonts w:hAnsi="宋体"/>
                <w:color w:val="auto"/>
                <w:sz w:val="21"/>
                <w:szCs w:val="21"/>
              </w:rPr>
            </w:pPr>
            <w:r>
              <w:rPr>
                <w:rFonts w:hint="eastAsia" w:hAnsi="宋体"/>
                <w:color w:val="auto"/>
                <w:sz w:val="21"/>
                <w:szCs w:val="21"/>
                <w:lang w:val="en-US" w:eastAsia="zh-CN"/>
              </w:rPr>
              <w:t>7</w:t>
            </w:r>
            <w:r>
              <w:rPr>
                <w:rFonts w:hint="eastAsia" w:hAnsi="宋体"/>
                <w:color w:val="auto"/>
                <w:sz w:val="21"/>
                <w:szCs w:val="21"/>
              </w:rPr>
              <w:t>a</w:t>
            </w:r>
          </w:p>
        </w:tc>
        <w:tc>
          <w:tcPr>
            <w:tcW w:w="806" w:type="pct"/>
            <w:gridSpan w:val="5"/>
            <w:vAlign w:val="center"/>
          </w:tcPr>
          <w:p w14:paraId="540AB2A4">
            <w:pPr>
              <w:pStyle w:val="13"/>
              <w:spacing w:line="280" w:lineRule="exact"/>
              <w:jc w:val="center"/>
              <w:rPr>
                <w:rFonts w:hAnsi="宋体"/>
                <w:color w:val="auto"/>
                <w:sz w:val="21"/>
                <w:szCs w:val="21"/>
              </w:rPr>
            </w:pPr>
            <w:r>
              <w:rPr>
                <w:rFonts w:hint="eastAsia" w:hAnsi="宋体"/>
                <w:color w:val="auto"/>
                <w:sz w:val="21"/>
                <w:szCs w:val="21"/>
              </w:rPr>
              <w:t>方案适用年限</w:t>
            </w:r>
          </w:p>
        </w:tc>
        <w:tc>
          <w:tcPr>
            <w:tcW w:w="1537" w:type="pct"/>
            <w:gridSpan w:val="9"/>
            <w:vAlign w:val="center"/>
          </w:tcPr>
          <w:p w14:paraId="1567DD57">
            <w:pPr>
              <w:pStyle w:val="13"/>
              <w:spacing w:line="240" w:lineRule="exact"/>
              <w:jc w:val="center"/>
              <w:rPr>
                <w:rFonts w:hAnsi="宋体"/>
                <w:color w:val="auto"/>
                <w:sz w:val="21"/>
                <w:szCs w:val="21"/>
              </w:rPr>
            </w:pPr>
            <w:r>
              <w:rPr>
                <w:rFonts w:hint="eastAsia" w:hAnsi="宋体"/>
                <w:color w:val="auto"/>
                <w:sz w:val="21"/>
                <w:szCs w:val="21"/>
              </w:rPr>
              <w:t>治理恢复适用年限</w:t>
            </w:r>
            <w:r>
              <w:rPr>
                <w:rFonts w:hAnsi="宋体"/>
                <w:color w:val="auto"/>
                <w:sz w:val="21"/>
                <w:szCs w:val="21"/>
              </w:rPr>
              <w:t>5</w:t>
            </w:r>
            <w:r>
              <w:rPr>
                <w:rFonts w:hint="eastAsia" w:hAnsi="宋体"/>
                <w:color w:val="auto"/>
                <w:sz w:val="21"/>
                <w:szCs w:val="21"/>
              </w:rPr>
              <w:t>.0年</w:t>
            </w:r>
          </w:p>
          <w:p w14:paraId="03179B1D">
            <w:pPr>
              <w:pStyle w:val="13"/>
              <w:spacing w:line="240" w:lineRule="exact"/>
              <w:jc w:val="center"/>
              <w:rPr>
                <w:rFonts w:hAnsi="宋体"/>
                <w:color w:val="auto"/>
                <w:sz w:val="21"/>
                <w:szCs w:val="21"/>
              </w:rPr>
            </w:pPr>
            <w:r>
              <w:rPr>
                <w:rFonts w:hint="eastAsia" w:hAnsi="宋体"/>
                <w:color w:val="auto"/>
                <w:sz w:val="21"/>
                <w:szCs w:val="21"/>
              </w:rPr>
              <w:t>土地复垦适用年限</w:t>
            </w:r>
            <w:r>
              <w:rPr>
                <w:rFonts w:hAnsi="宋体"/>
                <w:color w:val="auto"/>
                <w:sz w:val="21"/>
                <w:szCs w:val="21"/>
              </w:rPr>
              <w:t>5</w:t>
            </w:r>
            <w:r>
              <w:rPr>
                <w:rFonts w:hint="eastAsia" w:hAnsi="宋体"/>
                <w:color w:val="auto"/>
                <w:sz w:val="21"/>
                <w:szCs w:val="21"/>
              </w:rPr>
              <w:t>.0年</w:t>
            </w:r>
          </w:p>
        </w:tc>
      </w:tr>
      <w:tr w14:paraId="4CC5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restart"/>
            <w:vAlign w:val="center"/>
          </w:tcPr>
          <w:p w14:paraId="0847A041">
            <w:pPr>
              <w:pStyle w:val="13"/>
              <w:spacing w:line="280" w:lineRule="exact"/>
              <w:jc w:val="center"/>
              <w:rPr>
                <w:rFonts w:hAnsi="宋体"/>
                <w:color w:val="auto"/>
                <w:sz w:val="21"/>
                <w:szCs w:val="21"/>
              </w:rPr>
            </w:pPr>
            <w:r>
              <w:rPr>
                <w:rFonts w:hint="eastAsia" w:hAnsi="宋体"/>
                <w:color w:val="auto"/>
                <w:sz w:val="21"/>
                <w:szCs w:val="21"/>
              </w:rPr>
              <w:t>方</w:t>
            </w:r>
          </w:p>
          <w:p w14:paraId="762FB2A5">
            <w:pPr>
              <w:pStyle w:val="13"/>
              <w:spacing w:line="280" w:lineRule="exact"/>
              <w:jc w:val="center"/>
              <w:rPr>
                <w:rFonts w:hAnsi="宋体"/>
                <w:color w:val="auto"/>
                <w:sz w:val="21"/>
                <w:szCs w:val="21"/>
              </w:rPr>
            </w:pPr>
            <w:r>
              <w:rPr>
                <w:rFonts w:hint="eastAsia" w:hAnsi="宋体"/>
                <w:color w:val="auto"/>
                <w:sz w:val="21"/>
                <w:szCs w:val="21"/>
              </w:rPr>
              <w:t>案</w:t>
            </w:r>
          </w:p>
          <w:p w14:paraId="451D3CC6">
            <w:pPr>
              <w:pStyle w:val="13"/>
              <w:spacing w:line="280" w:lineRule="exact"/>
              <w:jc w:val="center"/>
              <w:rPr>
                <w:rFonts w:hAnsi="宋体"/>
                <w:color w:val="auto"/>
                <w:sz w:val="21"/>
                <w:szCs w:val="21"/>
              </w:rPr>
            </w:pPr>
            <w:r>
              <w:rPr>
                <w:rFonts w:hint="eastAsia" w:hAnsi="宋体"/>
                <w:color w:val="auto"/>
                <w:sz w:val="21"/>
                <w:szCs w:val="21"/>
              </w:rPr>
              <w:t>编</w:t>
            </w:r>
          </w:p>
          <w:p w14:paraId="72065067">
            <w:pPr>
              <w:pStyle w:val="13"/>
              <w:spacing w:line="280" w:lineRule="exact"/>
              <w:jc w:val="center"/>
              <w:rPr>
                <w:rFonts w:hAnsi="宋体"/>
                <w:color w:val="auto"/>
                <w:sz w:val="21"/>
                <w:szCs w:val="21"/>
              </w:rPr>
            </w:pPr>
            <w:r>
              <w:rPr>
                <w:rFonts w:hint="eastAsia" w:hAnsi="宋体"/>
                <w:color w:val="auto"/>
                <w:sz w:val="21"/>
                <w:szCs w:val="21"/>
              </w:rPr>
              <w:t>制</w:t>
            </w:r>
          </w:p>
          <w:p w14:paraId="695337C8">
            <w:pPr>
              <w:pStyle w:val="13"/>
              <w:spacing w:line="280" w:lineRule="exact"/>
              <w:jc w:val="center"/>
              <w:rPr>
                <w:rFonts w:hAnsi="宋体"/>
                <w:color w:val="auto"/>
                <w:sz w:val="21"/>
                <w:szCs w:val="21"/>
              </w:rPr>
            </w:pPr>
            <w:r>
              <w:rPr>
                <w:rFonts w:hint="eastAsia" w:hAnsi="宋体"/>
                <w:color w:val="auto"/>
                <w:sz w:val="21"/>
                <w:szCs w:val="21"/>
              </w:rPr>
              <w:t>单</w:t>
            </w:r>
          </w:p>
          <w:p w14:paraId="0B756C2E">
            <w:pPr>
              <w:pStyle w:val="13"/>
              <w:spacing w:line="280" w:lineRule="exact"/>
              <w:jc w:val="center"/>
              <w:rPr>
                <w:rFonts w:hAnsi="宋体"/>
                <w:color w:val="auto"/>
                <w:sz w:val="21"/>
                <w:szCs w:val="21"/>
              </w:rPr>
            </w:pPr>
            <w:r>
              <w:rPr>
                <w:rFonts w:hint="eastAsia" w:hAnsi="宋体"/>
                <w:color w:val="auto"/>
                <w:sz w:val="21"/>
                <w:szCs w:val="21"/>
              </w:rPr>
              <w:t>位</w:t>
            </w:r>
          </w:p>
        </w:tc>
        <w:tc>
          <w:tcPr>
            <w:tcW w:w="1264" w:type="pct"/>
            <w:gridSpan w:val="10"/>
            <w:vAlign w:val="center"/>
          </w:tcPr>
          <w:p w14:paraId="544AC018">
            <w:pPr>
              <w:pStyle w:val="13"/>
              <w:spacing w:line="280" w:lineRule="exact"/>
              <w:jc w:val="center"/>
              <w:rPr>
                <w:rFonts w:hAnsi="宋体"/>
                <w:color w:val="auto"/>
                <w:sz w:val="21"/>
                <w:szCs w:val="21"/>
              </w:rPr>
            </w:pPr>
            <w:r>
              <w:rPr>
                <w:rFonts w:hint="eastAsia" w:hAnsi="宋体"/>
                <w:color w:val="auto"/>
                <w:sz w:val="21"/>
                <w:szCs w:val="21"/>
              </w:rPr>
              <w:t>编制单位名称</w:t>
            </w:r>
          </w:p>
        </w:tc>
        <w:tc>
          <w:tcPr>
            <w:tcW w:w="3374" w:type="pct"/>
            <w:gridSpan w:val="20"/>
            <w:vAlign w:val="center"/>
          </w:tcPr>
          <w:p w14:paraId="3E44E4E3">
            <w:pPr>
              <w:pStyle w:val="13"/>
              <w:spacing w:line="280" w:lineRule="exact"/>
              <w:jc w:val="center"/>
              <w:rPr>
                <w:rFonts w:hint="eastAsia" w:hAnsi="宋体" w:eastAsia="宋体"/>
                <w:color w:val="auto"/>
                <w:sz w:val="21"/>
                <w:szCs w:val="21"/>
                <w:lang w:eastAsia="zh-CN"/>
              </w:rPr>
            </w:pPr>
            <w:r>
              <w:rPr>
                <w:rFonts w:hint="eastAsia" w:hAnsi="宋体" w:eastAsia="宋体"/>
                <w:color w:val="auto"/>
                <w:sz w:val="21"/>
                <w:szCs w:val="21"/>
                <w:lang w:val="en-US" w:eastAsia="zh-CN"/>
              </w:rPr>
              <w:t>曲靖岩土工程勘测有限责任公司</w:t>
            </w:r>
          </w:p>
        </w:tc>
      </w:tr>
      <w:tr w14:paraId="01EE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15CAD036">
            <w:pPr>
              <w:pStyle w:val="13"/>
              <w:spacing w:line="280" w:lineRule="exact"/>
              <w:jc w:val="center"/>
              <w:rPr>
                <w:rFonts w:hAnsi="宋体"/>
                <w:color w:val="auto"/>
                <w:sz w:val="21"/>
                <w:szCs w:val="21"/>
              </w:rPr>
            </w:pPr>
          </w:p>
        </w:tc>
        <w:tc>
          <w:tcPr>
            <w:tcW w:w="1264" w:type="pct"/>
            <w:gridSpan w:val="10"/>
            <w:vAlign w:val="center"/>
          </w:tcPr>
          <w:p w14:paraId="5C87AAAB">
            <w:pPr>
              <w:pStyle w:val="13"/>
              <w:spacing w:line="280" w:lineRule="exact"/>
              <w:jc w:val="center"/>
              <w:rPr>
                <w:rFonts w:hAnsi="宋体"/>
                <w:color w:val="auto"/>
                <w:sz w:val="21"/>
                <w:szCs w:val="21"/>
              </w:rPr>
            </w:pPr>
            <w:r>
              <w:rPr>
                <w:rFonts w:hint="eastAsia" w:hAnsi="宋体"/>
                <w:color w:val="auto"/>
                <w:sz w:val="21"/>
                <w:szCs w:val="21"/>
              </w:rPr>
              <w:t>法人代表</w:t>
            </w:r>
          </w:p>
        </w:tc>
        <w:tc>
          <w:tcPr>
            <w:tcW w:w="3374" w:type="pct"/>
            <w:gridSpan w:val="20"/>
            <w:vAlign w:val="center"/>
          </w:tcPr>
          <w:p w14:paraId="048EA0C6">
            <w:pPr>
              <w:pStyle w:val="13"/>
              <w:spacing w:line="280" w:lineRule="exact"/>
              <w:jc w:val="center"/>
              <w:rPr>
                <w:rFonts w:hAnsi="宋体"/>
                <w:color w:val="auto"/>
                <w:sz w:val="21"/>
                <w:szCs w:val="21"/>
              </w:rPr>
            </w:pPr>
            <w:r>
              <w:rPr>
                <w:rFonts w:hint="eastAsia" w:hAnsi="宋体"/>
                <w:color w:val="auto"/>
                <w:sz w:val="21"/>
                <w:szCs w:val="21"/>
                <w:lang w:val="en-US" w:eastAsia="zh-CN"/>
              </w:rPr>
              <w:t>李付兵</w:t>
            </w:r>
          </w:p>
        </w:tc>
      </w:tr>
      <w:tr w14:paraId="688A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4A7F305E">
            <w:pPr>
              <w:pStyle w:val="13"/>
              <w:spacing w:line="280" w:lineRule="exact"/>
              <w:jc w:val="center"/>
              <w:rPr>
                <w:rFonts w:hAnsi="宋体"/>
                <w:color w:val="auto"/>
                <w:sz w:val="21"/>
                <w:szCs w:val="21"/>
              </w:rPr>
            </w:pPr>
          </w:p>
        </w:tc>
        <w:tc>
          <w:tcPr>
            <w:tcW w:w="1264" w:type="pct"/>
            <w:gridSpan w:val="10"/>
            <w:vAlign w:val="center"/>
          </w:tcPr>
          <w:p w14:paraId="5EC69959">
            <w:pPr>
              <w:pStyle w:val="13"/>
              <w:spacing w:line="280" w:lineRule="exact"/>
              <w:jc w:val="center"/>
              <w:rPr>
                <w:rFonts w:hAnsi="宋体"/>
                <w:color w:val="auto"/>
                <w:sz w:val="21"/>
                <w:szCs w:val="21"/>
              </w:rPr>
            </w:pPr>
            <w:r>
              <w:rPr>
                <w:rFonts w:hint="eastAsia" w:hAnsi="宋体"/>
                <w:color w:val="auto"/>
                <w:sz w:val="21"/>
                <w:szCs w:val="21"/>
              </w:rPr>
              <w:t>资质证书名称</w:t>
            </w:r>
          </w:p>
        </w:tc>
        <w:tc>
          <w:tcPr>
            <w:tcW w:w="1029" w:type="pct"/>
            <w:gridSpan w:val="6"/>
            <w:vAlign w:val="center"/>
          </w:tcPr>
          <w:p w14:paraId="3B65E317">
            <w:pPr>
              <w:pStyle w:val="13"/>
              <w:spacing w:line="280" w:lineRule="exact"/>
              <w:jc w:val="center"/>
              <w:rPr>
                <w:rFonts w:hAnsi="宋体"/>
                <w:color w:val="auto"/>
                <w:sz w:val="21"/>
                <w:szCs w:val="21"/>
              </w:rPr>
            </w:pPr>
            <w:r>
              <w:rPr>
                <w:rFonts w:hint="eastAsia" w:hAnsi="宋体"/>
                <w:color w:val="auto"/>
                <w:sz w:val="21"/>
                <w:szCs w:val="21"/>
                <w:lang w:val="en-US" w:eastAsia="zh-CN"/>
              </w:rPr>
              <w:t>地质灾害防治单位资质证书</w:t>
            </w:r>
          </w:p>
        </w:tc>
        <w:tc>
          <w:tcPr>
            <w:tcW w:w="806" w:type="pct"/>
            <w:gridSpan w:val="5"/>
            <w:vAlign w:val="center"/>
          </w:tcPr>
          <w:p w14:paraId="0D14B7BC">
            <w:pPr>
              <w:pStyle w:val="13"/>
              <w:spacing w:line="280" w:lineRule="exact"/>
              <w:jc w:val="center"/>
              <w:rPr>
                <w:rFonts w:hAnsi="宋体"/>
                <w:color w:val="auto"/>
                <w:sz w:val="21"/>
                <w:szCs w:val="21"/>
              </w:rPr>
            </w:pPr>
            <w:r>
              <w:rPr>
                <w:rFonts w:hint="eastAsia" w:hAnsi="宋体"/>
                <w:color w:val="auto"/>
                <w:sz w:val="21"/>
                <w:szCs w:val="21"/>
              </w:rPr>
              <w:t>资质等级</w:t>
            </w:r>
          </w:p>
        </w:tc>
        <w:tc>
          <w:tcPr>
            <w:tcW w:w="1537" w:type="pct"/>
            <w:gridSpan w:val="9"/>
            <w:vAlign w:val="center"/>
          </w:tcPr>
          <w:p w14:paraId="226E881B">
            <w:pPr>
              <w:pStyle w:val="13"/>
              <w:spacing w:line="240" w:lineRule="exact"/>
              <w:jc w:val="center"/>
              <w:rPr>
                <w:rFonts w:hAnsi="宋体"/>
                <w:color w:val="auto"/>
                <w:sz w:val="21"/>
                <w:szCs w:val="21"/>
              </w:rPr>
            </w:pPr>
            <w:r>
              <w:rPr>
                <w:rFonts w:hint="eastAsia" w:hAnsi="宋体"/>
                <w:color w:val="auto"/>
                <w:sz w:val="21"/>
                <w:szCs w:val="21"/>
                <w:lang w:val="en-US" w:eastAsia="zh-CN"/>
              </w:rPr>
              <w:t>甲级</w:t>
            </w:r>
          </w:p>
        </w:tc>
      </w:tr>
      <w:tr w14:paraId="42AA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181C57E7">
            <w:pPr>
              <w:pStyle w:val="13"/>
              <w:spacing w:line="280" w:lineRule="exact"/>
              <w:jc w:val="center"/>
              <w:rPr>
                <w:rFonts w:hAnsi="宋体"/>
                <w:color w:val="auto"/>
                <w:sz w:val="21"/>
                <w:szCs w:val="21"/>
              </w:rPr>
            </w:pPr>
          </w:p>
        </w:tc>
        <w:tc>
          <w:tcPr>
            <w:tcW w:w="1264" w:type="pct"/>
            <w:gridSpan w:val="10"/>
            <w:vAlign w:val="center"/>
          </w:tcPr>
          <w:p w14:paraId="037B8753">
            <w:pPr>
              <w:pStyle w:val="13"/>
              <w:spacing w:line="280" w:lineRule="exact"/>
              <w:jc w:val="center"/>
              <w:rPr>
                <w:rFonts w:hAnsi="宋体"/>
                <w:color w:val="auto"/>
                <w:sz w:val="21"/>
                <w:szCs w:val="21"/>
              </w:rPr>
            </w:pPr>
            <w:r>
              <w:rPr>
                <w:rFonts w:hint="eastAsia" w:hAnsi="宋体"/>
                <w:color w:val="auto"/>
                <w:sz w:val="21"/>
                <w:szCs w:val="21"/>
              </w:rPr>
              <w:t>发证机关</w:t>
            </w:r>
          </w:p>
        </w:tc>
        <w:tc>
          <w:tcPr>
            <w:tcW w:w="1029" w:type="pct"/>
            <w:gridSpan w:val="6"/>
            <w:vAlign w:val="center"/>
          </w:tcPr>
          <w:p w14:paraId="4BACF283">
            <w:pPr>
              <w:pStyle w:val="13"/>
              <w:spacing w:line="280" w:lineRule="exact"/>
              <w:jc w:val="center"/>
              <w:rPr>
                <w:rFonts w:hAnsi="宋体"/>
                <w:color w:val="auto"/>
                <w:sz w:val="21"/>
                <w:szCs w:val="21"/>
              </w:rPr>
            </w:pPr>
            <w:r>
              <w:rPr>
                <w:rFonts w:hint="eastAsia" w:hAnsi="宋体"/>
                <w:color w:val="auto"/>
                <w:sz w:val="21"/>
                <w:szCs w:val="21"/>
                <w:lang w:val="en-US" w:eastAsia="zh-CN"/>
              </w:rPr>
              <w:t>云南省自然资源厅</w:t>
            </w:r>
          </w:p>
        </w:tc>
        <w:tc>
          <w:tcPr>
            <w:tcW w:w="806" w:type="pct"/>
            <w:gridSpan w:val="5"/>
            <w:vAlign w:val="center"/>
          </w:tcPr>
          <w:p w14:paraId="0CC26B72">
            <w:pPr>
              <w:pStyle w:val="13"/>
              <w:spacing w:line="280" w:lineRule="exact"/>
              <w:jc w:val="center"/>
              <w:rPr>
                <w:rFonts w:hAnsi="宋体"/>
                <w:color w:val="auto"/>
                <w:sz w:val="21"/>
                <w:szCs w:val="21"/>
              </w:rPr>
            </w:pPr>
            <w:r>
              <w:rPr>
                <w:rFonts w:hint="eastAsia" w:hAnsi="宋体"/>
                <w:color w:val="auto"/>
                <w:sz w:val="21"/>
                <w:szCs w:val="21"/>
              </w:rPr>
              <w:t>编号</w:t>
            </w:r>
          </w:p>
        </w:tc>
        <w:tc>
          <w:tcPr>
            <w:tcW w:w="1537" w:type="pct"/>
            <w:gridSpan w:val="9"/>
            <w:vAlign w:val="center"/>
          </w:tcPr>
          <w:p w14:paraId="66967ABD">
            <w:pPr>
              <w:pStyle w:val="13"/>
              <w:spacing w:line="240" w:lineRule="exact"/>
              <w:jc w:val="center"/>
              <w:rPr>
                <w:rFonts w:hAnsi="宋体"/>
                <w:color w:val="auto"/>
                <w:sz w:val="21"/>
                <w:szCs w:val="21"/>
              </w:rPr>
            </w:pPr>
            <w:r>
              <w:rPr>
                <w:rFonts w:hint="eastAsia" w:hAnsi="宋体"/>
                <w:color w:val="auto"/>
                <w:sz w:val="21"/>
                <w:szCs w:val="21"/>
                <w:lang w:val="en-US" w:eastAsia="zh-CN"/>
              </w:rPr>
              <w:t>530020231110119</w:t>
            </w:r>
          </w:p>
        </w:tc>
      </w:tr>
      <w:tr w14:paraId="2A37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473859A1">
            <w:pPr>
              <w:pStyle w:val="13"/>
              <w:spacing w:line="280" w:lineRule="exact"/>
              <w:jc w:val="center"/>
              <w:rPr>
                <w:rFonts w:hAnsi="宋体"/>
                <w:color w:val="auto"/>
                <w:sz w:val="21"/>
                <w:szCs w:val="21"/>
              </w:rPr>
            </w:pPr>
          </w:p>
        </w:tc>
        <w:tc>
          <w:tcPr>
            <w:tcW w:w="1264" w:type="pct"/>
            <w:gridSpan w:val="10"/>
            <w:vAlign w:val="center"/>
          </w:tcPr>
          <w:p w14:paraId="5CCAEE2C">
            <w:pPr>
              <w:pStyle w:val="13"/>
              <w:spacing w:line="280" w:lineRule="exact"/>
              <w:jc w:val="center"/>
              <w:rPr>
                <w:rFonts w:hAnsi="宋体"/>
                <w:color w:val="auto"/>
                <w:sz w:val="21"/>
                <w:szCs w:val="21"/>
              </w:rPr>
            </w:pPr>
            <w:r>
              <w:rPr>
                <w:rFonts w:hint="eastAsia" w:hAnsi="宋体"/>
                <w:color w:val="auto"/>
                <w:sz w:val="21"/>
                <w:szCs w:val="21"/>
              </w:rPr>
              <w:t>联系人</w:t>
            </w:r>
          </w:p>
        </w:tc>
        <w:tc>
          <w:tcPr>
            <w:tcW w:w="1029" w:type="pct"/>
            <w:gridSpan w:val="6"/>
            <w:vAlign w:val="center"/>
          </w:tcPr>
          <w:p w14:paraId="20F7ECAF">
            <w:pPr>
              <w:pStyle w:val="13"/>
              <w:spacing w:line="280" w:lineRule="exact"/>
              <w:jc w:val="center"/>
              <w:rPr>
                <w:rFonts w:hAnsi="宋体"/>
                <w:color w:val="auto"/>
                <w:sz w:val="21"/>
                <w:szCs w:val="21"/>
              </w:rPr>
            </w:pPr>
            <w:r>
              <w:rPr>
                <w:rFonts w:hint="eastAsia" w:hAnsi="宋体"/>
                <w:color w:val="auto"/>
                <w:sz w:val="21"/>
                <w:szCs w:val="21"/>
                <w:lang w:val="en-US" w:eastAsia="zh-CN"/>
              </w:rPr>
              <w:t>李付兵</w:t>
            </w:r>
          </w:p>
        </w:tc>
        <w:tc>
          <w:tcPr>
            <w:tcW w:w="806" w:type="pct"/>
            <w:gridSpan w:val="5"/>
            <w:vAlign w:val="center"/>
          </w:tcPr>
          <w:p w14:paraId="266EAA78">
            <w:pPr>
              <w:pStyle w:val="13"/>
              <w:spacing w:line="280" w:lineRule="exact"/>
              <w:jc w:val="center"/>
              <w:rPr>
                <w:rFonts w:hAnsi="宋体"/>
                <w:color w:val="auto"/>
                <w:sz w:val="21"/>
                <w:szCs w:val="21"/>
              </w:rPr>
            </w:pPr>
            <w:r>
              <w:rPr>
                <w:rFonts w:hint="eastAsia" w:hAnsi="宋体"/>
                <w:color w:val="auto"/>
                <w:sz w:val="21"/>
                <w:szCs w:val="21"/>
              </w:rPr>
              <w:t>联系电话</w:t>
            </w:r>
          </w:p>
        </w:tc>
        <w:tc>
          <w:tcPr>
            <w:tcW w:w="1537" w:type="pct"/>
            <w:gridSpan w:val="9"/>
            <w:vAlign w:val="center"/>
          </w:tcPr>
          <w:p w14:paraId="2DDE1F83">
            <w:pPr>
              <w:pStyle w:val="13"/>
              <w:spacing w:line="240" w:lineRule="exact"/>
              <w:jc w:val="center"/>
              <w:rPr>
                <w:rFonts w:hAnsi="宋体"/>
                <w:color w:val="auto"/>
                <w:sz w:val="21"/>
                <w:szCs w:val="21"/>
              </w:rPr>
            </w:pPr>
            <w:r>
              <w:rPr>
                <w:rFonts w:hint="eastAsia" w:hAnsi="宋体"/>
                <w:color w:val="auto"/>
                <w:sz w:val="21"/>
                <w:szCs w:val="21"/>
                <w:lang w:val="en-US" w:eastAsia="zh-CN"/>
              </w:rPr>
              <w:t>13769831562</w:t>
            </w:r>
          </w:p>
        </w:tc>
      </w:tr>
      <w:tr w14:paraId="5372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61" w:type="pct"/>
            <w:vMerge w:val="continue"/>
            <w:vAlign w:val="center"/>
          </w:tcPr>
          <w:p w14:paraId="7C26E5AF">
            <w:pPr>
              <w:pStyle w:val="13"/>
              <w:spacing w:line="280" w:lineRule="exact"/>
              <w:jc w:val="center"/>
              <w:rPr>
                <w:rFonts w:hAnsi="宋体"/>
                <w:color w:val="auto"/>
                <w:sz w:val="21"/>
                <w:szCs w:val="21"/>
              </w:rPr>
            </w:pPr>
          </w:p>
        </w:tc>
        <w:tc>
          <w:tcPr>
            <w:tcW w:w="4638" w:type="pct"/>
            <w:gridSpan w:val="30"/>
            <w:vAlign w:val="center"/>
          </w:tcPr>
          <w:p w14:paraId="53E4350A">
            <w:pPr>
              <w:pStyle w:val="13"/>
              <w:spacing w:line="280" w:lineRule="exact"/>
              <w:jc w:val="center"/>
              <w:rPr>
                <w:rFonts w:hAnsi="宋体"/>
                <w:color w:val="auto"/>
                <w:sz w:val="21"/>
                <w:szCs w:val="21"/>
              </w:rPr>
            </w:pPr>
            <w:r>
              <w:rPr>
                <w:rFonts w:hint="eastAsia" w:hAnsi="宋体"/>
                <w:color w:val="auto"/>
                <w:sz w:val="21"/>
                <w:szCs w:val="21"/>
              </w:rPr>
              <w:t>主要编制人员</w:t>
            </w:r>
          </w:p>
        </w:tc>
      </w:tr>
      <w:tr w14:paraId="29F0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2DF257E0">
            <w:pPr>
              <w:pStyle w:val="13"/>
              <w:spacing w:line="280" w:lineRule="exact"/>
              <w:jc w:val="center"/>
              <w:rPr>
                <w:rFonts w:hAnsi="宋体"/>
                <w:color w:val="auto"/>
                <w:sz w:val="21"/>
                <w:szCs w:val="21"/>
              </w:rPr>
            </w:pPr>
          </w:p>
        </w:tc>
        <w:tc>
          <w:tcPr>
            <w:tcW w:w="1264" w:type="pct"/>
            <w:gridSpan w:val="10"/>
            <w:vAlign w:val="center"/>
          </w:tcPr>
          <w:p w14:paraId="0FF9E6FD">
            <w:pPr>
              <w:pStyle w:val="13"/>
              <w:spacing w:line="280" w:lineRule="exact"/>
              <w:ind w:firstLine="840" w:firstLineChars="400"/>
              <w:jc w:val="both"/>
              <w:rPr>
                <w:rFonts w:hAnsi="宋体"/>
                <w:color w:val="auto"/>
                <w:sz w:val="21"/>
                <w:szCs w:val="21"/>
              </w:rPr>
            </w:pPr>
            <w:r>
              <w:rPr>
                <w:rFonts w:hint="eastAsia" w:hAnsi="宋体"/>
                <w:color w:val="auto"/>
                <w:sz w:val="21"/>
                <w:szCs w:val="21"/>
              </w:rPr>
              <w:t>姓</w:t>
            </w:r>
            <w:r>
              <w:rPr>
                <w:rFonts w:hint="eastAsia" w:hAnsi="宋体"/>
                <w:color w:val="auto"/>
                <w:sz w:val="21"/>
                <w:szCs w:val="21"/>
                <w:lang w:val="en-US" w:eastAsia="zh-CN"/>
              </w:rPr>
              <w:t xml:space="preserve">  </w:t>
            </w:r>
            <w:r>
              <w:rPr>
                <w:rFonts w:hint="eastAsia" w:hAnsi="宋体"/>
                <w:color w:val="auto"/>
                <w:sz w:val="21"/>
                <w:szCs w:val="21"/>
              </w:rPr>
              <w:t>名</w:t>
            </w:r>
          </w:p>
        </w:tc>
        <w:tc>
          <w:tcPr>
            <w:tcW w:w="1029" w:type="pct"/>
            <w:gridSpan w:val="6"/>
            <w:vAlign w:val="center"/>
          </w:tcPr>
          <w:p w14:paraId="273A9E50">
            <w:pPr>
              <w:pStyle w:val="13"/>
              <w:spacing w:line="280" w:lineRule="exact"/>
              <w:jc w:val="center"/>
              <w:rPr>
                <w:rFonts w:hAnsi="宋体"/>
                <w:color w:val="auto"/>
                <w:sz w:val="21"/>
                <w:szCs w:val="21"/>
              </w:rPr>
            </w:pPr>
            <w:r>
              <w:rPr>
                <w:rFonts w:hint="eastAsia" w:hAnsi="宋体"/>
                <w:color w:val="auto"/>
                <w:sz w:val="21"/>
                <w:szCs w:val="21"/>
              </w:rPr>
              <w:t>职</w:t>
            </w:r>
            <w:r>
              <w:rPr>
                <w:rFonts w:hint="eastAsia" w:hAnsi="宋体"/>
                <w:color w:val="auto"/>
                <w:sz w:val="21"/>
                <w:szCs w:val="21"/>
                <w:lang w:val="en-US" w:eastAsia="zh-CN"/>
              </w:rPr>
              <w:t xml:space="preserve">  </w:t>
            </w:r>
            <w:r>
              <w:rPr>
                <w:rFonts w:hint="eastAsia" w:hAnsi="宋体"/>
                <w:color w:val="auto"/>
                <w:sz w:val="21"/>
                <w:szCs w:val="21"/>
              </w:rPr>
              <w:t>称</w:t>
            </w:r>
          </w:p>
        </w:tc>
        <w:tc>
          <w:tcPr>
            <w:tcW w:w="806" w:type="pct"/>
            <w:gridSpan w:val="5"/>
            <w:vAlign w:val="center"/>
          </w:tcPr>
          <w:p w14:paraId="61AB9E8E">
            <w:pPr>
              <w:pStyle w:val="13"/>
              <w:spacing w:line="280" w:lineRule="exact"/>
              <w:jc w:val="center"/>
              <w:rPr>
                <w:rFonts w:hAnsi="宋体"/>
                <w:color w:val="auto"/>
                <w:sz w:val="21"/>
                <w:szCs w:val="21"/>
              </w:rPr>
            </w:pPr>
            <w:r>
              <w:rPr>
                <w:rFonts w:hint="eastAsia" w:hAnsi="宋体"/>
                <w:color w:val="auto"/>
                <w:sz w:val="21"/>
                <w:szCs w:val="21"/>
              </w:rPr>
              <w:t>专</w:t>
            </w:r>
            <w:r>
              <w:rPr>
                <w:rFonts w:hint="eastAsia" w:hAnsi="宋体"/>
                <w:color w:val="auto"/>
                <w:sz w:val="21"/>
                <w:szCs w:val="21"/>
                <w:lang w:val="en-US" w:eastAsia="zh-CN"/>
              </w:rPr>
              <w:t xml:space="preserve">  </w:t>
            </w:r>
            <w:r>
              <w:rPr>
                <w:rFonts w:hint="eastAsia" w:hAnsi="宋体"/>
                <w:color w:val="auto"/>
                <w:sz w:val="21"/>
                <w:szCs w:val="21"/>
              </w:rPr>
              <w:t>业</w:t>
            </w:r>
          </w:p>
        </w:tc>
        <w:tc>
          <w:tcPr>
            <w:tcW w:w="1537" w:type="pct"/>
            <w:gridSpan w:val="9"/>
            <w:vAlign w:val="center"/>
          </w:tcPr>
          <w:p w14:paraId="747D0801">
            <w:pPr>
              <w:pStyle w:val="13"/>
              <w:spacing w:line="240" w:lineRule="exact"/>
              <w:jc w:val="center"/>
              <w:rPr>
                <w:rFonts w:hAnsi="宋体"/>
                <w:color w:val="auto"/>
                <w:sz w:val="21"/>
                <w:szCs w:val="21"/>
              </w:rPr>
            </w:pPr>
            <w:r>
              <w:rPr>
                <w:rFonts w:hint="eastAsia" w:hAnsi="宋体"/>
                <w:color w:val="auto"/>
                <w:sz w:val="21"/>
                <w:szCs w:val="21"/>
              </w:rPr>
              <w:t>签</w:t>
            </w:r>
            <w:r>
              <w:rPr>
                <w:rFonts w:hint="eastAsia" w:hAnsi="宋体"/>
                <w:color w:val="auto"/>
                <w:sz w:val="21"/>
                <w:szCs w:val="21"/>
                <w:lang w:val="en-US" w:eastAsia="zh-CN"/>
              </w:rPr>
              <w:t xml:space="preserve">  </w:t>
            </w:r>
            <w:r>
              <w:rPr>
                <w:rFonts w:hint="eastAsia" w:hAnsi="宋体"/>
                <w:color w:val="auto"/>
                <w:sz w:val="21"/>
                <w:szCs w:val="21"/>
              </w:rPr>
              <w:t>名</w:t>
            </w:r>
          </w:p>
        </w:tc>
      </w:tr>
      <w:tr w14:paraId="56BB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61" w:type="pct"/>
            <w:vMerge w:val="continue"/>
            <w:vAlign w:val="center"/>
          </w:tcPr>
          <w:p w14:paraId="37C17572">
            <w:pPr>
              <w:pStyle w:val="13"/>
              <w:spacing w:line="280" w:lineRule="exact"/>
              <w:jc w:val="center"/>
              <w:rPr>
                <w:rFonts w:hAnsi="宋体"/>
                <w:color w:val="auto"/>
                <w:sz w:val="21"/>
                <w:szCs w:val="21"/>
                <w:highlight w:val="yellow"/>
              </w:rPr>
            </w:pPr>
          </w:p>
        </w:tc>
        <w:tc>
          <w:tcPr>
            <w:tcW w:w="1264" w:type="pct"/>
            <w:gridSpan w:val="10"/>
            <w:vAlign w:val="center"/>
          </w:tcPr>
          <w:p w14:paraId="217579A3">
            <w:pPr>
              <w:spacing w:line="240" w:lineRule="auto"/>
              <w:ind w:firstLine="896" w:firstLineChars="427"/>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缪志卿</w:t>
            </w:r>
          </w:p>
        </w:tc>
        <w:tc>
          <w:tcPr>
            <w:tcW w:w="1029" w:type="pct"/>
            <w:gridSpan w:val="6"/>
            <w:vAlign w:val="center"/>
          </w:tcPr>
          <w:p w14:paraId="7C8E60F3">
            <w:pPr>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工程师</w:t>
            </w:r>
          </w:p>
        </w:tc>
        <w:tc>
          <w:tcPr>
            <w:tcW w:w="806" w:type="pct"/>
            <w:gridSpan w:val="5"/>
            <w:vAlign w:val="center"/>
          </w:tcPr>
          <w:p w14:paraId="219DECB8">
            <w:pPr>
              <w:spacing w:line="240" w:lineRule="auto"/>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地质</w:t>
            </w:r>
          </w:p>
        </w:tc>
        <w:tc>
          <w:tcPr>
            <w:tcW w:w="1537" w:type="pct"/>
            <w:gridSpan w:val="9"/>
            <w:vAlign w:val="center"/>
          </w:tcPr>
          <w:p w14:paraId="0A756E11">
            <w:pPr>
              <w:pStyle w:val="13"/>
              <w:spacing w:line="240" w:lineRule="exact"/>
              <w:jc w:val="center"/>
              <w:rPr>
                <w:rFonts w:hAnsi="宋体"/>
                <w:color w:val="auto"/>
                <w:sz w:val="21"/>
                <w:szCs w:val="21"/>
                <w:highlight w:val="yellow"/>
              </w:rPr>
            </w:pPr>
          </w:p>
        </w:tc>
      </w:tr>
      <w:tr w14:paraId="741F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61" w:type="pct"/>
            <w:vMerge w:val="continue"/>
            <w:vAlign w:val="center"/>
          </w:tcPr>
          <w:p w14:paraId="77EEEB57">
            <w:pPr>
              <w:pStyle w:val="13"/>
              <w:spacing w:line="280" w:lineRule="exact"/>
              <w:jc w:val="center"/>
              <w:rPr>
                <w:rFonts w:hAnsi="宋体"/>
                <w:color w:val="auto"/>
                <w:sz w:val="21"/>
                <w:szCs w:val="21"/>
                <w:highlight w:val="yellow"/>
              </w:rPr>
            </w:pPr>
          </w:p>
        </w:tc>
        <w:tc>
          <w:tcPr>
            <w:tcW w:w="1264" w:type="pct"/>
            <w:gridSpan w:val="10"/>
            <w:vAlign w:val="center"/>
          </w:tcPr>
          <w:p w14:paraId="7CD3EAF1">
            <w:pPr>
              <w:spacing w:line="240" w:lineRule="auto"/>
              <w:ind w:firstLine="896" w:firstLineChars="427"/>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李  鑫</w:t>
            </w:r>
          </w:p>
        </w:tc>
        <w:tc>
          <w:tcPr>
            <w:tcW w:w="1029" w:type="pct"/>
            <w:gridSpan w:val="6"/>
            <w:vAlign w:val="center"/>
          </w:tcPr>
          <w:p w14:paraId="272C11A0">
            <w:pPr>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工程师</w:t>
            </w:r>
          </w:p>
        </w:tc>
        <w:tc>
          <w:tcPr>
            <w:tcW w:w="806" w:type="pct"/>
            <w:gridSpan w:val="5"/>
            <w:vAlign w:val="center"/>
          </w:tcPr>
          <w:p w14:paraId="6128FCDB">
            <w:pPr>
              <w:spacing w:line="240" w:lineRule="auto"/>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水工环</w:t>
            </w:r>
          </w:p>
        </w:tc>
        <w:tc>
          <w:tcPr>
            <w:tcW w:w="1537" w:type="pct"/>
            <w:gridSpan w:val="9"/>
            <w:vAlign w:val="center"/>
          </w:tcPr>
          <w:p w14:paraId="300D4530">
            <w:pPr>
              <w:pStyle w:val="13"/>
              <w:spacing w:line="240" w:lineRule="exact"/>
              <w:jc w:val="center"/>
              <w:rPr>
                <w:rFonts w:hAnsi="宋体"/>
                <w:color w:val="auto"/>
                <w:sz w:val="21"/>
                <w:szCs w:val="21"/>
                <w:highlight w:val="yellow"/>
              </w:rPr>
            </w:pPr>
          </w:p>
        </w:tc>
      </w:tr>
      <w:tr w14:paraId="609B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61" w:type="pct"/>
            <w:vMerge w:val="continue"/>
            <w:vAlign w:val="center"/>
          </w:tcPr>
          <w:p w14:paraId="48D9EE1A">
            <w:pPr>
              <w:pStyle w:val="13"/>
              <w:spacing w:line="280" w:lineRule="exact"/>
              <w:jc w:val="center"/>
              <w:rPr>
                <w:rFonts w:hAnsi="宋体"/>
                <w:color w:val="auto"/>
                <w:sz w:val="21"/>
                <w:szCs w:val="21"/>
                <w:highlight w:val="yellow"/>
              </w:rPr>
            </w:pPr>
          </w:p>
        </w:tc>
        <w:tc>
          <w:tcPr>
            <w:tcW w:w="1264" w:type="pct"/>
            <w:gridSpan w:val="10"/>
            <w:vAlign w:val="center"/>
          </w:tcPr>
          <w:p w14:paraId="20FC02FE">
            <w:pPr>
              <w:spacing w:line="240" w:lineRule="auto"/>
              <w:ind w:firstLine="896" w:firstLineChars="427"/>
              <w:jc w:val="both"/>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宝寿杰</w:t>
            </w:r>
          </w:p>
        </w:tc>
        <w:tc>
          <w:tcPr>
            <w:tcW w:w="1029" w:type="pct"/>
            <w:gridSpan w:val="6"/>
            <w:vAlign w:val="center"/>
          </w:tcPr>
          <w:p w14:paraId="13273A4A">
            <w:pPr>
              <w:spacing w:line="240" w:lineRule="auto"/>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工程师</w:t>
            </w:r>
          </w:p>
        </w:tc>
        <w:tc>
          <w:tcPr>
            <w:tcW w:w="806" w:type="pct"/>
            <w:gridSpan w:val="5"/>
            <w:vAlign w:val="center"/>
          </w:tcPr>
          <w:p w14:paraId="11ECA60C">
            <w:pPr>
              <w:spacing w:line="240" w:lineRule="auto"/>
              <w:ind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水工环</w:t>
            </w:r>
          </w:p>
        </w:tc>
        <w:tc>
          <w:tcPr>
            <w:tcW w:w="1537" w:type="pct"/>
            <w:gridSpan w:val="9"/>
            <w:vAlign w:val="center"/>
          </w:tcPr>
          <w:p w14:paraId="3A6BB1EB">
            <w:pPr>
              <w:pStyle w:val="13"/>
              <w:spacing w:line="240" w:lineRule="exact"/>
              <w:jc w:val="center"/>
              <w:rPr>
                <w:rFonts w:hAnsi="宋体"/>
                <w:color w:val="auto"/>
                <w:sz w:val="21"/>
                <w:szCs w:val="21"/>
                <w:highlight w:val="yellow"/>
              </w:rPr>
            </w:pPr>
          </w:p>
        </w:tc>
      </w:tr>
      <w:tr w14:paraId="4466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61" w:type="pct"/>
            <w:vMerge w:val="restart"/>
            <w:vAlign w:val="center"/>
          </w:tcPr>
          <w:p w14:paraId="0F64CF29">
            <w:pPr>
              <w:pStyle w:val="13"/>
              <w:spacing w:line="280" w:lineRule="exact"/>
              <w:jc w:val="center"/>
              <w:rPr>
                <w:rFonts w:hAnsi="宋体"/>
                <w:color w:val="auto"/>
                <w:sz w:val="21"/>
                <w:szCs w:val="21"/>
              </w:rPr>
            </w:pPr>
            <w:r>
              <w:rPr>
                <w:rFonts w:hint="eastAsia" w:hAnsi="宋体"/>
                <w:color w:val="auto"/>
                <w:sz w:val="21"/>
                <w:szCs w:val="21"/>
              </w:rPr>
              <w:t>矿山地质环境影响</w:t>
            </w:r>
          </w:p>
        </w:tc>
        <w:tc>
          <w:tcPr>
            <w:tcW w:w="501" w:type="pct"/>
            <w:gridSpan w:val="4"/>
            <w:vMerge w:val="restart"/>
            <w:vAlign w:val="center"/>
          </w:tcPr>
          <w:p w14:paraId="27E6078E">
            <w:pPr>
              <w:pStyle w:val="13"/>
              <w:spacing w:line="280" w:lineRule="exact"/>
              <w:jc w:val="center"/>
              <w:rPr>
                <w:rFonts w:hAnsi="宋体"/>
                <w:color w:val="auto"/>
                <w:sz w:val="21"/>
                <w:szCs w:val="21"/>
              </w:rPr>
            </w:pPr>
            <w:r>
              <w:rPr>
                <w:rFonts w:hint="eastAsia" w:hAnsi="宋体"/>
                <w:color w:val="auto"/>
                <w:sz w:val="21"/>
                <w:szCs w:val="21"/>
              </w:rPr>
              <w:t>地质环境影响评估精度级别</w:t>
            </w:r>
          </w:p>
        </w:tc>
        <w:tc>
          <w:tcPr>
            <w:tcW w:w="763" w:type="pct"/>
            <w:gridSpan w:val="6"/>
            <w:vAlign w:val="center"/>
          </w:tcPr>
          <w:p w14:paraId="62E83E7C">
            <w:pPr>
              <w:pStyle w:val="13"/>
              <w:spacing w:line="280" w:lineRule="exact"/>
              <w:jc w:val="center"/>
              <w:rPr>
                <w:rFonts w:hAnsi="宋体"/>
                <w:color w:val="auto"/>
                <w:sz w:val="21"/>
                <w:szCs w:val="21"/>
              </w:rPr>
            </w:pPr>
            <w:r>
              <w:rPr>
                <w:rFonts w:hint="eastAsia" w:hAnsi="宋体"/>
                <w:color w:val="auto"/>
                <w:sz w:val="21"/>
                <w:szCs w:val="21"/>
              </w:rPr>
              <w:t>评估区重要程度</w:t>
            </w:r>
          </w:p>
        </w:tc>
        <w:tc>
          <w:tcPr>
            <w:tcW w:w="1836" w:type="pct"/>
            <w:gridSpan w:val="11"/>
            <w:vAlign w:val="center"/>
          </w:tcPr>
          <w:p w14:paraId="7BAB14FE">
            <w:pPr>
              <w:pStyle w:val="13"/>
              <w:spacing w:line="280" w:lineRule="exact"/>
              <w:jc w:val="center"/>
              <w:rPr>
                <w:rFonts w:hAnsi="宋体"/>
                <w:color w:val="auto"/>
                <w:sz w:val="21"/>
                <w:szCs w:val="21"/>
              </w:rPr>
            </w:pP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 xml:space="preserve">重要区  </w:t>
            </w: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较重要区  □一般区</w:t>
            </w:r>
          </w:p>
        </w:tc>
        <w:tc>
          <w:tcPr>
            <w:tcW w:w="1537" w:type="pct"/>
            <w:gridSpan w:val="9"/>
            <w:vMerge w:val="restart"/>
            <w:vAlign w:val="center"/>
          </w:tcPr>
          <w:p w14:paraId="795DC253">
            <w:pPr>
              <w:pStyle w:val="13"/>
              <w:spacing w:line="240" w:lineRule="exact"/>
              <w:jc w:val="center"/>
              <w:rPr>
                <w:rFonts w:hAnsi="宋体"/>
                <w:color w:val="auto"/>
                <w:sz w:val="21"/>
                <w:szCs w:val="21"/>
                <w:highlight w:val="yellow"/>
              </w:rPr>
            </w:pPr>
            <w:r>
              <w:rPr>
                <w:rFonts w:hint="eastAsia" w:hAnsi="宋体"/>
                <w:color w:val="auto"/>
                <w:sz w:val="21"/>
                <w:szCs w:val="21"/>
              </w:rPr>
              <w:sym w:font="Wingdings 2" w:char="0052"/>
            </w:r>
            <w:r>
              <w:rPr>
                <w:rFonts w:hint="eastAsia" w:hAnsi="宋体"/>
                <w:color w:val="auto"/>
                <w:sz w:val="21"/>
                <w:szCs w:val="21"/>
              </w:rPr>
              <w:t xml:space="preserve">一级 </w:t>
            </w: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 xml:space="preserve">二级 </w:t>
            </w:r>
            <w:r>
              <w:rPr>
                <w:rFonts w:hint="eastAsia" w:hAnsi="宋体"/>
                <w:color w:val="auto"/>
                <w:sz w:val="21"/>
                <w:szCs w:val="21"/>
              </w:rPr>
              <w:sym w:font="Wingdings 2" w:char="00A3"/>
            </w:r>
            <w:r>
              <w:rPr>
                <w:rFonts w:hint="eastAsia" w:hAnsi="宋体"/>
                <w:color w:val="auto"/>
                <w:sz w:val="21"/>
                <w:szCs w:val="21"/>
              </w:rPr>
              <w:t>三</w:t>
            </w:r>
            <w:bookmarkStart w:id="1" w:name="_MON_1771832257"/>
            <w:bookmarkEnd w:id="1"/>
            <w:r>
              <w:rPr>
                <w:rFonts w:hint="eastAsia" w:hAnsi="宋体"/>
                <w:color w:val="auto"/>
                <w:sz w:val="21"/>
                <w:szCs w:val="21"/>
              </w:rPr>
              <w:t>级</w:t>
            </w:r>
          </w:p>
        </w:tc>
      </w:tr>
      <w:tr w14:paraId="5909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61" w:type="pct"/>
            <w:vMerge w:val="continue"/>
            <w:vAlign w:val="center"/>
          </w:tcPr>
          <w:p w14:paraId="065C9E7A">
            <w:pPr>
              <w:pStyle w:val="13"/>
              <w:spacing w:line="280" w:lineRule="exact"/>
              <w:jc w:val="center"/>
              <w:rPr>
                <w:rFonts w:hAnsi="宋体"/>
                <w:color w:val="auto"/>
                <w:sz w:val="21"/>
                <w:szCs w:val="21"/>
              </w:rPr>
            </w:pPr>
          </w:p>
        </w:tc>
        <w:tc>
          <w:tcPr>
            <w:tcW w:w="501" w:type="pct"/>
            <w:gridSpan w:val="4"/>
            <w:vMerge w:val="continue"/>
            <w:vAlign w:val="center"/>
          </w:tcPr>
          <w:p w14:paraId="6029C26E">
            <w:pPr>
              <w:pStyle w:val="13"/>
              <w:spacing w:line="280" w:lineRule="exact"/>
              <w:jc w:val="center"/>
              <w:rPr>
                <w:rFonts w:hAnsi="宋体"/>
                <w:color w:val="auto"/>
                <w:sz w:val="21"/>
                <w:szCs w:val="21"/>
              </w:rPr>
            </w:pPr>
          </w:p>
        </w:tc>
        <w:tc>
          <w:tcPr>
            <w:tcW w:w="763" w:type="pct"/>
            <w:gridSpan w:val="6"/>
            <w:vAlign w:val="center"/>
          </w:tcPr>
          <w:p w14:paraId="3434E2DC">
            <w:pPr>
              <w:pStyle w:val="13"/>
              <w:spacing w:line="280" w:lineRule="exact"/>
              <w:jc w:val="center"/>
              <w:rPr>
                <w:rFonts w:hAnsi="宋体"/>
                <w:color w:val="auto"/>
                <w:sz w:val="21"/>
                <w:szCs w:val="21"/>
              </w:rPr>
            </w:pPr>
            <w:r>
              <w:rPr>
                <w:rFonts w:hint="eastAsia" w:hAnsi="宋体"/>
                <w:color w:val="auto"/>
                <w:sz w:val="21"/>
                <w:szCs w:val="21"/>
              </w:rPr>
              <w:t>地质</w:t>
            </w:r>
          </w:p>
          <w:p w14:paraId="572E0EB9">
            <w:pPr>
              <w:pStyle w:val="13"/>
              <w:spacing w:line="280" w:lineRule="exact"/>
              <w:jc w:val="center"/>
              <w:rPr>
                <w:rFonts w:hAnsi="宋体"/>
                <w:color w:val="auto"/>
                <w:sz w:val="21"/>
                <w:szCs w:val="21"/>
              </w:rPr>
            </w:pPr>
            <w:r>
              <w:rPr>
                <w:rFonts w:hint="eastAsia" w:hAnsi="宋体"/>
                <w:color w:val="auto"/>
                <w:sz w:val="21"/>
                <w:szCs w:val="21"/>
              </w:rPr>
              <w:t>环境条件</w:t>
            </w:r>
          </w:p>
        </w:tc>
        <w:tc>
          <w:tcPr>
            <w:tcW w:w="1836" w:type="pct"/>
            <w:gridSpan w:val="11"/>
            <w:vAlign w:val="center"/>
          </w:tcPr>
          <w:p w14:paraId="41F8080C">
            <w:pPr>
              <w:pStyle w:val="13"/>
              <w:spacing w:line="280" w:lineRule="exact"/>
              <w:jc w:val="center"/>
              <w:rPr>
                <w:rFonts w:hAnsi="宋体"/>
                <w:color w:val="auto"/>
                <w:sz w:val="21"/>
                <w:szCs w:val="21"/>
              </w:rPr>
            </w:pP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 xml:space="preserve">复杂  </w:t>
            </w: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中等  □简单</w:t>
            </w:r>
          </w:p>
        </w:tc>
        <w:tc>
          <w:tcPr>
            <w:tcW w:w="1537" w:type="pct"/>
            <w:gridSpan w:val="9"/>
            <w:vMerge w:val="continue"/>
            <w:vAlign w:val="center"/>
          </w:tcPr>
          <w:p w14:paraId="5EADC1B3">
            <w:pPr>
              <w:pStyle w:val="13"/>
              <w:spacing w:line="240" w:lineRule="exact"/>
              <w:jc w:val="center"/>
              <w:rPr>
                <w:rFonts w:hAnsi="宋体"/>
                <w:color w:val="auto"/>
                <w:sz w:val="21"/>
                <w:szCs w:val="21"/>
                <w:highlight w:val="yellow"/>
              </w:rPr>
            </w:pPr>
          </w:p>
        </w:tc>
      </w:tr>
      <w:tr w14:paraId="49C4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77479375">
            <w:pPr>
              <w:pStyle w:val="13"/>
              <w:spacing w:line="280" w:lineRule="exact"/>
              <w:jc w:val="center"/>
              <w:rPr>
                <w:rFonts w:hAnsi="宋体"/>
                <w:color w:val="auto"/>
                <w:sz w:val="21"/>
                <w:szCs w:val="21"/>
              </w:rPr>
            </w:pPr>
          </w:p>
        </w:tc>
        <w:tc>
          <w:tcPr>
            <w:tcW w:w="501" w:type="pct"/>
            <w:gridSpan w:val="4"/>
            <w:vMerge w:val="continue"/>
            <w:vAlign w:val="center"/>
          </w:tcPr>
          <w:p w14:paraId="134565D8">
            <w:pPr>
              <w:pStyle w:val="13"/>
              <w:spacing w:line="280" w:lineRule="exact"/>
              <w:jc w:val="center"/>
              <w:rPr>
                <w:rFonts w:hAnsi="宋体"/>
                <w:color w:val="auto"/>
                <w:sz w:val="21"/>
                <w:szCs w:val="21"/>
              </w:rPr>
            </w:pPr>
          </w:p>
        </w:tc>
        <w:tc>
          <w:tcPr>
            <w:tcW w:w="763" w:type="pct"/>
            <w:gridSpan w:val="6"/>
            <w:vAlign w:val="center"/>
          </w:tcPr>
          <w:p w14:paraId="27AC8060">
            <w:pPr>
              <w:pStyle w:val="13"/>
              <w:spacing w:line="280" w:lineRule="exact"/>
              <w:jc w:val="center"/>
              <w:rPr>
                <w:rFonts w:hAnsi="宋体"/>
                <w:color w:val="auto"/>
                <w:sz w:val="21"/>
                <w:szCs w:val="21"/>
              </w:rPr>
            </w:pPr>
            <w:r>
              <w:rPr>
                <w:rFonts w:hint="eastAsia" w:hAnsi="宋体"/>
                <w:color w:val="auto"/>
                <w:sz w:val="21"/>
                <w:szCs w:val="21"/>
              </w:rPr>
              <w:t>生产规模</w:t>
            </w:r>
          </w:p>
        </w:tc>
        <w:tc>
          <w:tcPr>
            <w:tcW w:w="1836" w:type="pct"/>
            <w:gridSpan w:val="11"/>
            <w:vAlign w:val="center"/>
          </w:tcPr>
          <w:p w14:paraId="1B8482BF">
            <w:pPr>
              <w:pStyle w:val="13"/>
              <w:spacing w:line="280" w:lineRule="exact"/>
              <w:jc w:val="center"/>
              <w:rPr>
                <w:rFonts w:hAnsi="宋体"/>
                <w:color w:val="auto"/>
                <w:sz w:val="21"/>
                <w:szCs w:val="21"/>
              </w:rPr>
            </w:pPr>
            <w:r>
              <w:rPr>
                <w:rFonts w:hint="eastAsia" w:hAnsi="宋体"/>
                <w:color w:val="auto"/>
                <w:sz w:val="21"/>
                <w:szCs w:val="21"/>
              </w:rPr>
              <w:t xml:space="preserve">□大型 </w:t>
            </w:r>
            <w:r>
              <w:rPr>
                <w:rFonts w:hint="eastAsia" w:hAnsi="宋体"/>
                <w:color w:val="auto"/>
                <w:sz w:val="21"/>
                <w:szCs w:val="21"/>
              </w:rPr>
              <w:sym w:font="Wingdings 2" w:char="0052"/>
            </w:r>
            <w:r>
              <w:rPr>
                <w:rFonts w:hint="eastAsia" w:hAnsi="宋体"/>
                <w:color w:val="auto"/>
                <w:sz w:val="21"/>
                <w:szCs w:val="21"/>
              </w:rPr>
              <w:t xml:space="preserve">中型 </w:t>
            </w:r>
            <w:r>
              <w:rPr>
                <w:rFonts w:hint="eastAsia" w:hAnsi="宋体"/>
                <w:color w:val="auto"/>
                <w:sz w:val="21"/>
                <w:szCs w:val="21"/>
              </w:rPr>
              <w:fldChar w:fldCharType="begin"/>
            </w:r>
            <w:r>
              <w:rPr>
                <w:rFonts w:hint="eastAsia" w:hAnsi="宋体"/>
                <w:color w:val="auto"/>
                <w:sz w:val="21"/>
                <w:szCs w:val="21"/>
              </w:rPr>
              <w:instrText xml:space="preserve"> EQ \o\ac(</w:instrText>
            </w:r>
            <w:r>
              <w:rPr>
                <w:rFonts w:hint="eastAsia" w:hAnsi="宋体"/>
                <w:color w:val="auto"/>
                <w:position w:val="-4"/>
                <w:sz w:val="31"/>
                <w:szCs w:val="21"/>
              </w:rPr>
              <w:instrText xml:space="preserve">□</w:instrText>
            </w:r>
            <w:r>
              <w:rPr>
                <w:rFonts w:hint="eastAsia" w:hAnsi="宋体"/>
                <w:color w:val="auto"/>
                <w:sz w:val="21"/>
                <w:szCs w:val="21"/>
              </w:rPr>
              <w:instrText xml:space="preserve">)</w:instrText>
            </w:r>
            <w:r>
              <w:rPr>
                <w:rFonts w:hint="eastAsia" w:hAnsi="宋体"/>
                <w:color w:val="auto"/>
                <w:sz w:val="21"/>
                <w:szCs w:val="21"/>
              </w:rPr>
              <w:fldChar w:fldCharType="end"/>
            </w:r>
            <w:r>
              <w:rPr>
                <w:rFonts w:hint="eastAsia" w:hAnsi="宋体"/>
                <w:color w:val="auto"/>
                <w:sz w:val="21"/>
                <w:szCs w:val="21"/>
              </w:rPr>
              <w:t>小型</w:t>
            </w:r>
          </w:p>
        </w:tc>
        <w:tc>
          <w:tcPr>
            <w:tcW w:w="1537" w:type="pct"/>
            <w:gridSpan w:val="9"/>
            <w:vMerge w:val="continue"/>
            <w:vAlign w:val="center"/>
          </w:tcPr>
          <w:p w14:paraId="5EFFEB18">
            <w:pPr>
              <w:pStyle w:val="13"/>
              <w:spacing w:line="240" w:lineRule="exact"/>
              <w:jc w:val="center"/>
              <w:rPr>
                <w:rFonts w:hAnsi="宋体"/>
                <w:color w:val="auto"/>
                <w:sz w:val="21"/>
                <w:szCs w:val="21"/>
                <w:highlight w:val="yellow"/>
              </w:rPr>
            </w:pPr>
          </w:p>
        </w:tc>
      </w:tr>
      <w:tr w14:paraId="76D9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5DFA948E">
            <w:pPr>
              <w:pStyle w:val="13"/>
              <w:spacing w:line="240" w:lineRule="exact"/>
              <w:jc w:val="center"/>
              <w:rPr>
                <w:rFonts w:hAnsi="宋体"/>
                <w:color w:val="auto"/>
                <w:sz w:val="21"/>
                <w:szCs w:val="21"/>
                <w:highlight w:val="none"/>
              </w:rPr>
            </w:pPr>
          </w:p>
        </w:tc>
        <w:tc>
          <w:tcPr>
            <w:tcW w:w="501" w:type="pct"/>
            <w:gridSpan w:val="4"/>
            <w:vMerge w:val="restart"/>
            <w:vAlign w:val="center"/>
          </w:tcPr>
          <w:p w14:paraId="0E144341">
            <w:pPr>
              <w:pStyle w:val="13"/>
              <w:spacing w:line="240" w:lineRule="exact"/>
              <w:jc w:val="center"/>
              <w:rPr>
                <w:rFonts w:hAnsi="宋体"/>
                <w:color w:val="auto"/>
                <w:sz w:val="21"/>
                <w:szCs w:val="21"/>
                <w:highlight w:val="none"/>
              </w:rPr>
            </w:pPr>
            <w:r>
              <w:rPr>
                <w:rFonts w:hint="eastAsia" w:hAnsi="宋体"/>
                <w:color w:val="auto"/>
                <w:sz w:val="21"/>
                <w:szCs w:val="21"/>
                <w:highlight w:val="none"/>
              </w:rPr>
              <w:t>现状分析与预测</w:t>
            </w:r>
          </w:p>
        </w:tc>
        <w:tc>
          <w:tcPr>
            <w:tcW w:w="763" w:type="pct"/>
            <w:gridSpan w:val="6"/>
            <w:vAlign w:val="center"/>
          </w:tcPr>
          <w:p w14:paraId="3DB9B02C">
            <w:pPr>
              <w:pStyle w:val="13"/>
              <w:spacing w:line="240" w:lineRule="exact"/>
              <w:jc w:val="center"/>
              <w:rPr>
                <w:rFonts w:hAnsi="宋体"/>
                <w:color w:val="auto"/>
                <w:sz w:val="21"/>
                <w:szCs w:val="21"/>
                <w:highlight w:val="none"/>
              </w:rPr>
            </w:pPr>
            <w:r>
              <w:rPr>
                <w:rFonts w:hint="eastAsia" w:hAnsi="宋体"/>
                <w:color w:val="auto"/>
                <w:sz w:val="21"/>
                <w:szCs w:val="21"/>
                <w:highlight w:val="none"/>
              </w:rPr>
              <w:t>矿山地质灾害现状分析与预测</w:t>
            </w:r>
          </w:p>
        </w:tc>
        <w:tc>
          <w:tcPr>
            <w:tcW w:w="3374" w:type="pct"/>
            <w:gridSpan w:val="20"/>
            <w:vAlign w:val="center"/>
          </w:tcPr>
          <w:p w14:paraId="2616E3A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现状：</w:t>
            </w:r>
            <w:r>
              <w:rPr>
                <w:rFonts w:hint="eastAsia" w:ascii="宋体" w:hAnsi="宋体" w:eastAsia="宋体" w:cs="宋体"/>
                <w:i w:val="0"/>
                <w:iCs w:val="0"/>
                <w:color w:val="auto"/>
                <w:kern w:val="0"/>
                <w:sz w:val="21"/>
                <w:szCs w:val="21"/>
                <w:u w:val="none"/>
                <w:lang w:val="en-US" w:eastAsia="zh-CN" w:bidi="ar"/>
              </w:rPr>
              <w:t>经过实地调查，评估区范围内及周边现状下地质灾害不发育，未发现崩塌、滑坡、泥石流、地面沉降、地裂缝、地面塌陷等地质灾害，在今后矿业活动中不存在加剧上述地质灾害的问题。</w:t>
            </w:r>
          </w:p>
          <w:p w14:paraId="555F370C">
            <w:pPr>
              <w:adjustRightInd w:val="0"/>
              <w:snapToGrid w:val="0"/>
              <w:spacing w:line="240" w:lineRule="auto"/>
              <w:ind w:firstLine="420" w:firstLineChars="200"/>
              <w:rPr>
                <w:szCs w:val="21"/>
                <w:highlight w:val="none"/>
              </w:rPr>
            </w:pPr>
            <w:r>
              <w:rPr>
                <w:rFonts w:hint="eastAsia" w:ascii="宋体" w:hAnsi="宋体" w:eastAsia="宋体" w:cs="宋体"/>
                <w:color w:val="auto"/>
                <w:sz w:val="21"/>
                <w:szCs w:val="21"/>
              </w:rPr>
              <w:t>预测：</w:t>
            </w:r>
            <w:r>
              <w:rPr>
                <w:rFonts w:hint="eastAsia" w:ascii="宋体" w:hAnsi="宋体" w:eastAsia="宋体" w:cs="宋体"/>
                <w:i w:val="0"/>
                <w:iCs w:val="0"/>
                <w:color w:val="auto"/>
                <w:kern w:val="0"/>
                <w:sz w:val="21"/>
                <w:szCs w:val="21"/>
                <w:u w:val="none"/>
                <w:lang w:val="en-US" w:eastAsia="zh-CN" w:bidi="ar"/>
              </w:rPr>
              <w:t>矿山采用露天开采方式，在今后的采矿活动中将对边坡进行开挖，边坡开挖后形成的临空面失去侧向支撑力，引起岩体内部应力状态的变化，在坡脚和坡顶可能出现应力集中区和张应力区，当岩体应力超过岩体强度时，岩体产生破坏，边坡岩体向临空面方向发生变形、破坏，可能产生局部崩塌、垮塌等，危害采矿人员和设备的安全。其发生的可能性中等，危害程度中等，危险性中等。矿山建设总体可能加剧、诱发、遭受的地质灾害对地质环境影响较严重。</w:t>
            </w:r>
          </w:p>
        </w:tc>
      </w:tr>
      <w:tr w14:paraId="3DB6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3EFDE16B">
            <w:pPr>
              <w:pStyle w:val="13"/>
              <w:spacing w:line="240" w:lineRule="exact"/>
              <w:jc w:val="center"/>
              <w:rPr>
                <w:rFonts w:hAnsi="宋体"/>
                <w:color w:val="auto"/>
                <w:sz w:val="21"/>
                <w:szCs w:val="21"/>
                <w:highlight w:val="none"/>
              </w:rPr>
            </w:pPr>
          </w:p>
        </w:tc>
        <w:tc>
          <w:tcPr>
            <w:tcW w:w="501" w:type="pct"/>
            <w:gridSpan w:val="4"/>
            <w:vMerge w:val="continue"/>
            <w:vAlign w:val="center"/>
          </w:tcPr>
          <w:p w14:paraId="61D3F095">
            <w:pPr>
              <w:pStyle w:val="13"/>
              <w:spacing w:line="240" w:lineRule="exact"/>
              <w:jc w:val="center"/>
              <w:rPr>
                <w:rFonts w:hAnsi="宋体"/>
                <w:color w:val="auto"/>
                <w:sz w:val="21"/>
                <w:szCs w:val="21"/>
                <w:highlight w:val="none"/>
              </w:rPr>
            </w:pPr>
          </w:p>
        </w:tc>
        <w:tc>
          <w:tcPr>
            <w:tcW w:w="763" w:type="pct"/>
            <w:gridSpan w:val="6"/>
            <w:vAlign w:val="center"/>
          </w:tcPr>
          <w:p w14:paraId="5E64EA8C">
            <w:pPr>
              <w:pStyle w:val="13"/>
              <w:spacing w:line="240" w:lineRule="exact"/>
              <w:jc w:val="center"/>
              <w:rPr>
                <w:rFonts w:hAnsi="宋体"/>
                <w:color w:val="auto"/>
                <w:sz w:val="21"/>
                <w:szCs w:val="21"/>
                <w:highlight w:val="none"/>
              </w:rPr>
            </w:pPr>
            <w:r>
              <w:rPr>
                <w:rFonts w:hint="eastAsia" w:hAnsi="宋体"/>
                <w:color w:val="auto"/>
                <w:sz w:val="21"/>
                <w:szCs w:val="21"/>
                <w:highlight w:val="none"/>
              </w:rPr>
              <w:t>矿区含水层破坏现状分析与预测</w:t>
            </w:r>
          </w:p>
        </w:tc>
        <w:tc>
          <w:tcPr>
            <w:tcW w:w="3374" w:type="pct"/>
            <w:gridSpan w:val="20"/>
            <w:vAlign w:val="center"/>
          </w:tcPr>
          <w:p w14:paraId="14FA09E6">
            <w:pPr>
              <w:pStyle w:val="13"/>
              <w:keepNext w:val="0"/>
              <w:keepLines w:val="0"/>
              <w:pageBreakBefore w:val="0"/>
              <w:kinsoku/>
              <w:wordWrap/>
              <w:overflowPunct/>
              <w:topLinePunct w:val="0"/>
              <w:bidi w:val="0"/>
              <w:snapToGrid/>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现状：</w:t>
            </w:r>
            <w:r>
              <w:rPr>
                <w:rFonts w:hint="eastAsia" w:ascii="宋体" w:hAnsi="宋体" w:eastAsia="宋体" w:cs="宋体"/>
                <w:i w:val="0"/>
                <w:iCs w:val="0"/>
                <w:color w:val="auto"/>
                <w:kern w:val="0"/>
                <w:sz w:val="21"/>
                <w:szCs w:val="21"/>
                <w:u w:val="none"/>
                <w:lang w:val="en-US" w:eastAsia="zh-CN" w:bidi="ar"/>
              </w:rPr>
              <w:t>该矿山为新立矿山，现状</w:t>
            </w:r>
            <w:r>
              <w:rPr>
                <w:rFonts w:hint="eastAsia" w:hAnsi="宋体" w:cs="宋体"/>
                <w:i w:val="0"/>
                <w:iCs w:val="0"/>
                <w:color w:val="auto"/>
                <w:kern w:val="0"/>
                <w:sz w:val="21"/>
                <w:szCs w:val="21"/>
                <w:u w:val="none"/>
                <w:lang w:val="en-US" w:eastAsia="zh-CN" w:bidi="ar"/>
              </w:rPr>
              <w:t>辖</w:t>
            </w:r>
            <w:r>
              <w:rPr>
                <w:rFonts w:hint="eastAsia" w:ascii="宋体" w:hAnsi="宋体" w:eastAsia="宋体" w:cs="宋体"/>
                <w:i w:val="0"/>
                <w:iCs w:val="0"/>
                <w:color w:val="auto"/>
                <w:kern w:val="0"/>
                <w:sz w:val="21"/>
                <w:szCs w:val="21"/>
                <w:u w:val="none"/>
                <w:lang w:val="en-US" w:eastAsia="zh-CN" w:bidi="ar"/>
              </w:rPr>
              <w:t>区内及周边无采矿及其他建设活动，故矿区含水层未遭受破坏。</w:t>
            </w:r>
          </w:p>
          <w:p w14:paraId="5A22A382">
            <w:pPr>
              <w:keepNext w:val="0"/>
              <w:keepLines w:val="0"/>
              <w:pageBreakBefore w:val="0"/>
              <w:widowControl/>
              <w:suppressLineNumbers w:val="0"/>
              <w:kinsoku/>
              <w:wordWrap/>
              <w:overflowPunct/>
              <w:topLinePunct w:val="0"/>
              <w:bidi w:val="0"/>
              <w:snapToGrid/>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rPr>
              <w:t>预测：</w:t>
            </w:r>
            <w:r>
              <w:rPr>
                <w:rFonts w:hint="eastAsia" w:ascii="宋体" w:hAnsi="宋体" w:eastAsia="宋体" w:cs="宋体"/>
                <w:color w:val="auto"/>
                <w:sz w:val="21"/>
                <w:szCs w:val="21"/>
                <w:lang w:eastAsia="zh-CN"/>
              </w:rPr>
              <w:t>根据</w:t>
            </w:r>
            <w:r>
              <w:rPr>
                <w:rFonts w:hint="eastAsia" w:ascii="宋体" w:hAnsi="宋体" w:eastAsia="宋体" w:cs="宋体"/>
                <w:i w:val="0"/>
                <w:iCs w:val="0"/>
                <w:color w:val="auto"/>
                <w:kern w:val="0"/>
                <w:sz w:val="21"/>
                <w:szCs w:val="21"/>
                <w:u w:val="none"/>
                <w:lang w:val="en-US" w:eastAsia="zh-CN" w:bidi="ar"/>
              </w:rPr>
              <w:t>现场调查，矿区最低开采平台位于评估区最低侵蚀基准面（2120m）之上，矿区排泄条件好，对露天采场充水影响小。矿体赋存于二叠系中统阳新组（P</w:t>
            </w:r>
            <w:r>
              <w:rPr>
                <w:rFonts w:hint="eastAsia" w:ascii="宋体" w:hAnsi="宋体" w:eastAsia="宋体" w:cs="宋体"/>
                <w:i/>
                <w:iCs/>
                <w:color w:val="auto"/>
                <w:kern w:val="0"/>
                <w:sz w:val="21"/>
                <w:szCs w:val="21"/>
                <w:u w:val="none"/>
                <w:vertAlign w:val="subscript"/>
                <w:lang w:val="en-US" w:eastAsia="zh-CN" w:bidi="ar"/>
              </w:rPr>
              <w:t>2</w:t>
            </w:r>
            <w:r>
              <w:rPr>
                <w:rFonts w:hint="eastAsia" w:ascii="宋体" w:hAnsi="宋体" w:eastAsia="宋体" w:cs="宋体"/>
                <w:i/>
                <w:iCs/>
                <w:color w:val="auto"/>
                <w:kern w:val="0"/>
                <w:sz w:val="21"/>
                <w:szCs w:val="21"/>
                <w:u w:val="none"/>
                <w:lang w:val="en-US" w:eastAsia="zh-CN" w:bidi="ar"/>
              </w:rPr>
              <w:t>y</w:t>
            </w:r>
            <w:r>
              <w:rPr>
                <w:rFonts w:hint="eastAsia" w:ascii="宋体" w:hAnsi="宋体" w:eastAsia="宋体" w:cs="宋体"/>
                <w:i w:val="0"/>
                <w:iCs w:val="0"/>
                <w:color w:val="auto"/>
                <w:kern w:val="0"/>
                <w:sz w:val="21"/>
                <w:szCs w:val="21"/>
                <w:u w:val="none"/>
                <w:lang w:val="en-US" w:eastAsia="zh-CN" w:bidi="ar"/>
              </w:rPr>
              <w:t>）岩溶裂隙含水层中，富水性弱～中等，矿山开采不会使矿区地下水补给减少，随着采矿活动的深入，可能会使矿区及周围一定范围深层地下水位小幅下降。主要预测分析如下：</w:t>
            </w:r>
          </w:p>
          <w:p w14:paraId="7E048214">
            <w:pPr>
              <w:keepNext w:val="0"/>
              <w:keepLines w:val="0"/>
              <w:pageBreakBefore w:val="0"/>
              <w:widowControl/>
              <w:numPr>
                <w:ilvl w:val="0"/>
                <w:numId w:val="0"/>
              </w:numPr>
              <w:suppressLineNumbers w:val="0"/>
              <w:kinsoku/>
              <w:wordWrap/>
              <w:overflowPunct/>
              <w:topLinePunct w:val="0"/>
              <w:bidi w:val="0"/>
              <w:snapToGrid/>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水环境的影响分析：矿山为露采矿山，矿山作业人员不多，生产生活污水均不外排，矿石化学成分稳定，不含有毒有害物质，矿山开采出来的矿石经加工后由车辆运输到区外销售，无需对矿体进行洗选，所以未来矿山采矿活动对水质影响总体较轻。</w:t>
            </w:r>
          </w:p>
          <w:p w14:paraId="7F06F4B4">
            <w:pPr>
              <w:keepNext w:val="0"/>
              <w:keepLines w:val="0"/>
              <w:pageBreakBefore w:val="0"/>
              <w:widowControl/>
              <w:suppressLineNumbers w:val="0"/>
              <w:kinsoku/>
              <w:wordWrap/>
              <w:overflowPunct/>
              <w:topLinePunct w:val="0"/>
              <w:bidi w:val="0"/>
              <w:snapToGrid/>
              <w:ind w:firstLine="420" w:firstLineChars="200"/>
              <w:jc w:val="left"/>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（2）水源：评估区内无泉点分布，</w:t>
            </w:r>
            <w:r>
              <w:rPr>
                <w:rFonts w:hint="eastAsia" w:ascii="宋体" w:hAnsi="宋体" w:eastAsia="宋体"/>
                <w:sz w:val="21"/>
                <w:szCs w:val="21"/>
              </w:rPr>
              <w:t>周边无地表水体，亦无河流通过，地处山坡，地表水由中部流入低凹处，地表水自然排泄条件良好。</w:t>
            </w:r>
          </w:p>
          <w:p w14:paraId="264FCB74">
            <w:pPr>
              <w:keepNext w:val="0"/>
              <w:keepLines w:val="0"/>
              <w:pageBreakBefore w:val="0"/>
              <w:widowControl/>
              <w:suppressLineNumbers w:val="0"/>
              <w:kinsoku/>
              <w:wordWrap/>
              <w:overflowPunct/>
              <w:topLinePunct w:val="0"/>
              <w:bidi w:val="0"/>
              <w:snapToGrid/>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含水层结构破坏及地下水位下降：该矿山采用露天开采，在未来的开采过程中，评估区内将形成一个露天采场，采场的形成主要对含水层上部结构形成破坏。矿山开采破坏了含水层上部结构，雨季将增大采场底部向地下水补给的可能性，局部改变了渗透途径。总体上，未来在矿山开采过程中对矿区含水层结构破坏及地下水位下降影响较轻。</w:t>
            </w:r>
          </w:p>
          <w:p w14:paraId="6CFC20A2">
            <w:pPr>
              <w:pStyle w:val="7"/>
              <w:autoSpaceDE w:val="0"/>
              <w:autoSpaceDN w:val="0"/>
              <w:adjustRightInd w:val="0"/>
              <w:spacing w:beforeAutospacing="0" w:afterAutospacing="0" w:line="260" w:lineRule="exact"/>
              <w:ind w:firstLine="420" w:firstLineChars="200"/>
              <w:jc w:val="both"/>
              <w:rPr>
                <w:rFonts w:hAnsi="宋体"/>
                <w:sz w:val="21"/>
                <w:szCs w:val="21"/>
                <w:highlight w:val="none"/>
              </w:rPr>
            </w:pPr>
          </w:p>
        </w:tc>
      </w:tr>
      <w:tr w14:paraId="0909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restart"/>
            <w:vAlign w:val="center"/>
          </w:tcPr>
          <w:p w14:paraId="58D8A050">
            <w:pPr>
              <w:pStyle w:val="13"/>
              <w:spacing w:line="240" w:lineRule="exact"/>
              <w:jc w:val="center"/>
              <w:rPr>
                <w:rFonts w:hAnsi="宋体"/>
                <w:color w:val="auto"/>
                <w:sz w:val="21"/>
                <w:szCs w:val="21"/>
                <w:highlight w:val="none"/>
              </w:rPr>
            </w:pPr>
            <w:r>
              <w:rPr>
                <w:rFonts w:hint="eastAsia" w:hAnsi="宋体"/>
                <w:color w:val="auto"/>
                <w:sz w:val="21"/>
                <w:szCs w:val="21"/>
                <w:highlight w:val="none"/>
              </w:rPr>
              <w:t>矿山地质环境影响</w:t>
            </w:r>
          </w:p>
        </w:tc>
        <w:tc>
          <w:tcPr>
            <w:tcW w:w="501" w:type="pct"/>
            <w:gridSpan w:val="4"/>
            <w:vMerge w:val="restart"/>
            <w:vAlign w:val="center"/>
          </w:tcPr>
          <w:p w14:paraId="26F06AE8">
            <w:pPr>
              <w:pStyle w:val="13"/>
              <w:spacing w:line="240" w:lineRule="exact"/>
              <w:jc w:val="center"/>
              <w:rPr>
                <w:rFonts w:hAnsi="宋体"/>
                <w:color w:val="auto"/>
                <w:sz w:val="21"/>
                <w:szCs w:val="21"/>
                <w:highlight w:val="none"/>
              </w:rPr>
            </w:pPr>
            <w:r>
              <w:rPr>
                <w:rFonts w:hint="eastAsia" w:hAnsi="宋体"/>
                <w:color w:val="auto"/>
                <w:sz w:val="21"/>
                <w:szCs w:val="21"/>
                <w:highlight w:val="none"/>
              </w:rPr>
              <w:t>现状分析与预测</w:t>
            </w:r>
          </w:p>
        </w:tc>
        <w:tc>
          <w:tcPr>
            <w:tcW w:w="763" w:type="pct"/>
            <w:gridSpan w:val="6"/>
            <w:vAlign w:val="center"/>
          </w:tcPr>
          <w:p w14:paraId="73DBE1E4">
            <w:pPr>
              <w:pStyle w:val="13"/>
              <w:spacing w:line="240" w:lineRule="exact"/>
              <w:jc w:val="center"/>
              <w:rPr>
                <w:rFonts w:hAnsi="宋体"/>
                <w:color w:val="auto"/>
                <w:sz w:val="21"/>
                <w:szCs w:val="21"/>
                <w:highlight w:val="none"/>
              </w:rPr>
            </w:pPr>
            <w:r>
              <w:rPr>
                <w:rFonts w:hint="eastAsia" w:hAnsi="宋体"/>
                <w:color w:val="auto"/>
                <w:sz w:val="21"/>
                <w:szCs w:val="21"/>
                <w:highlight w:val="none"/>
              </w:rPr>
              <w:t>矿区地形地貌景观（地质遗迹、人文景观）破坏现状分析与预测</w:t>
            </w:r>
          </w:p>
        </w:tc>
        <w:tc>
          <w:tcPr>
            <w:tcW w:w="3374" w:type="pct"/>
            <w:gridSpan w:val="20"/>
          </w:tcPr>
          <w:p w14:paraId="0F07179D">
            <w:pPr>
              <w:pStyle w:val="13"/>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现状：</w:t>
            </w:r>
            <w:r>
              <w:rPr>
                <w:rFonts w:hint="eastAsia" w:ascii="宋体" w:hAnsi="宋体" w:eastAsia="宋体" w:cs="宋体"/>
                <w:i w:val="0"/>
                <w:iCs w:val="0"/>
                <w:color w:val="auto"/>
                <w:kern w:val="0"/>
                <w:sz w:val="21"/>
                <w:szCs w:val="21"/>
                <w:u w:val="none"/>
                <w:lang w:val="en-US" w:eastAsia="zh-CN" w:bidi="ar"/>
              </w:rPr>
              <w:t>据走访调查了解，评估区及周边无村庄及居民点、自然保护区、旅游景区（点）、重要交通要道、重要建筑设施</w:t>
            </w:r>
            <w:r>
              <w:rPr>
                <w:rFonts w:hint="eastAsia" w:hAnsi="宋体" w:cs="宋体"/>
                <w:i w:val="0"/>
                <w:iCs w:val="0"/>
                <w:color w:val="auto"/>
                <w:kern w:val="0"/>
                <w:sz w:val="21"/>
                <w:szCs w:val="21"/>
                <w:u w:val="none"/>
                <w:lang w:val="en-US" w:eastAsia="zh-CN" w:bidi="ar"/>
              </w:rPr>
              <w:t>及</w:t>
            </w:r>
            <w:r>
              <w:rPr>
                <w:rFonts w:hint="eastAsia" w:ascii="宋体" w:hAnsi="宋体" w:eastAsia="宋体" w:cs="宋体"/>
                <w:i w:val="0"/>
                <w:iCs w:val="0"/>
                <w:color w:val="auto"/>
                <w:kern w:val="0"/>
                <w:sz w:val="21"/>
                <w:szCs w:val="21"/>
                <w:u w:val="none"/>
                <w:lang w:val="en-US" w:eastAsia="zh-CN" w:bidi="ar"/>
              </w:rPr>
              <w:t>水源点分布。该矿山为新立矿山，现状下矿山无采矿及其他建设活动，矿山现状对区内的地形地貌景观无影响。</w:t>
            </w:r>
          </w:p>
          <w:p w14:paraId="65A42A76">
            <w:pPr>
              <w:pStyle w:val="7"/>
              <w:autoSpaceDE w:val="0"/>
              <w:autoSpaceDN w:val="0"/>
              <w:adjustRightInd w:val="0"/>
              <w:spacing w:beforeAutospacing="0" w:afterAutospacing="0" w:line="260" w:lineRule="exact"/>
              <w:ind w:firstLine="420" w:firstLineChars="200"/>
              <w:rPr>
                <w:rFonts w:hint="eastAsia" w:hAnsi="宋体" w:eastAsia="宋体"/>
                <w:sz w:val="21"/>
                <w:szCs w:val="21"/>
                <w:highlight w:val="none"/>
                <w:lang w:eastAsia="zh-CN"/>
              </w:rPr>
            </w:pPr>
            <w:r>
              <w:rPr>
                <w:rFonts w:hint="eastAsia" w:ascii="宋体" w:hAnsi="宋体" w:eastAsia="宋体" w:cs="宋体"/>
                <w:color w:val="auto"/>
                <w:kern w:val="0"/>
                <w:sz w:val="21"/>
                <w:szCs w:val="21"/>
                <w:lang w:val="en-US" w:eastAsia="zh-CN" w:bidi="ar-SA"/>
              </w:rPr>
              <w:t>预测：根据《开发利用方案》设计，未来对地形地貌景观的破坏主要表现为露天采场开采及矿山辅助设施的建设等对区内地形地貌景观的影响最为突出。未来矿山开采建设和运营过程中，将形成较大范围的采空区和开采边坡，矿山最终开采面积为3.</w:t>
            </w:r>
            <w:r>
              <w:rPr>
                <w:rFonts w:hint="eastAsia" w:hAnsi="宋体" w:cs="宋体"/>
                <w:color w:val="auto"/>
                <w:kern w:val="0"/>
                <w:sz w:val="21"/>
                <w:szCs w:val="21"/>
                <w:lang w:val="en-US" w:eastAsia="zh-CN" w:bidi="ar-SA"/>
              </w:rPr>
              <w:t>3317</w:t>
            </w:r>
            <w:r>
              <w:rPr>
                <w:rFonts w:hint="eastAsia" w:ascii="宋体" w:hAnsi="宋体" w:eastAsia="宋体" w:cs="宋体"/>
                <w:color w:val="auto"/>
                <w:kern w:val="0"/>
                <w:sz w:val="21"/>
                <w:szCs w:val="21"/>
                <w:lang w:val="en-US" w:eastAsia="zh-CN" w:bidi="ar-SA"/>
              </w:rPr>
              <w:t>hm</w:t>
            </w:r>
            <w:r>
              <w:rPr>
                <w:rFonts w:hint="eastAsia" w:ascii="宋体" w:hAnsi="宋体" w:eastAsia="宋体" w:cs="宋体"/>
                <w:color w:val="auto"/>
                <w:kern w:val="0"/>
                <w:sz w:val="21"/>
                <w:szCs w:val="21"/>
                <w:vertAlign w:val="superscript"/>
                <w:lang w:val="en-US" w:eastAsia="zh-CN" w:bidi="ar-SA"/>
              </w:rPr>
              <w:t>2</w:t>
            </w:r>
            <w:r>
              <w:rPr>
                <w:rFonts w:hint="eastAsia" w:ascii="宋体" w:hAnsi="宋体" w:eastAsia="宋体" w:cs="宋体"/>
                <w:color w:val="auto"/>
                <w:kern w:val="0"/>
                <w:sz w:val="21"/>
                <w:szCs w:val="21"/>
                <w:lang w:val="en-US" w:eastAsia="zh-CN" w:bidi="ar-SA"/>
              </w:rPr>
              <w:t>，最大开采深度达150m，最终边坡角49°-50.5°，同时矿山在辅助设施的建设中也将形成对土地大面积的压占损毁，预测压占土地面积0.</w:t>
            </w:r>
            <w:r>
              <w:rPr>
                <w:rFonts w:hint="eastAsia" w:hAnsi="宋体" w:cs="宋体"/>
                <w:color w:val="auto"/>
                <w:kern w:val="0"/>
                <w:sz w:val="21"/>
                <w:szCs w:val="21"/>
                <w:lang w:val="en-US" w:eastAsia="zh-CN" w:bidi="ar-SA"/>
              </w:rPr>
              <w:t>2859</w:t>
            </w:r>
            <w:r>
              <w:rPr>
                <w:rFonts w:hint="eastAsia" w:ascii="宋体" w:hAnsi="宋体" w:eastAsia="宋体" w:cs="宋体"/>
                <w:color w:val="auto"/>
                <w:kern w:val="0"/>
                <w:sz w:val="21"/>
                <w:szCs w:val="21"/>
                <w:lang w:val="en-US" w:eastAsia="zh-CN" w:bidi="ar-SA"/>
              </w:rPr>
              <w:t>hm</w:t>
            </w:r>
            <w:r>
              <w:rPr>
                <w:rFonts w:hint="eastAsia" w:ascii="宋体" w:hAnsi="宋体" w:eastAsia="宋体" w:cs="宋体"/>
                <w:color w:val="auto"/>
                <w:kern w:val="0"/>
                <w:sz w:val="21"/>
                <w:szCs w:val="21"/>
                <w:vertAlign w:val="superscript"/>
                <w:lang w:val="en-US" w:eastAsia="zh-CN" w:bidi="ar-SA"/>
              </w:rPr>
              <w:t>2</w:t>
            </w:r>
            <w:r>
              <w:rPr>
                <w:rFonts w:hint="eastAsia" w:ascii="宋体" w:hAnsi="宋体" w:eastAsia="宋体" w:cs="宋体"/>
                <w:color w:val="auto"/>
                <w:kern w:val="0"/>
                <w:sz w:val="21"/>
                <w:szCs w:val="21"/>
                <w:lang w:val="en-US" w:eastAsia="zh-CN" w:bidi="ar-SA"/>
              </w:rPr>
              <w:t>。露天采场的形成及矿山辅助设施的建设将造成山体破损、岩石裸露和破坏大面积的地表植被等，使原生地貌发生改变，区域内原生植被的拦砂蓄渗功能丧失，预测露天采场的形成对地形地貌景观破坏和影响强烈，辅助设施对地形地貌景观破坏和影响程度较轻。预测矿山开采对区内地形地貌景观破坏和影响严重。</w:t>
            </w:r>
          </w:p>
        </w:tc>
      </w:tr>
      <w:tr w14:paraId="2007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361" w:type="pct"/>
            <w:vMerge w:val="continue"/>
            <w:vAlign w:val="center"/>
          </w:tcPr>
          <w:p w14:paraId="2DFA31CE">
            <w:pPr>
              <w:pStyle w:val="13"/>
              <w:spacing w:line="240" w:lineRule="exact"/>
              <w:jc w:val="center"/>
              <w:rPr>
                <w:rFonts w:hAnsi="宋体"/>
                <w:color w:val="auto"/>
                <w:sz w:val="21"/>
                <w:szCs w:val="21"/>
                <w:highlight w:val="none"/>
              </w:rPr>
            </w:pPr>
          </w:p>
        </w:tc>
        <w:tc>
          <w:tcPr>
            <w:tcW w:w="501" w:type="pct"/>
            <w:gridSpan w:val="4"/>
            <w:vMerge w:val="continue"/>
            <w:vAlign w:val="center"/>
          </w:tcPr>
          <w:p w14:paraId="119BCCA9">
            <w:pPr>
              <w:pStyle w:val="13"/>
              <w:spacing w:line="240" w:lineRule="exact"/>
              <w:jc w:val="center"/>
              <w:rPr>
                <w:rFonts w:hAnsi="宋体"/>
                <w:color w:val="auto"/>
                <w:sz w:val="21"/>
                <w:szCs w:val="21"/>
                <w:highlight w:val="none"/>
              </w:rPr>
            </w:pPr>
          </w:p>
        </w:tc>
        <w:tc>
          <w:tcPr>
            <w:tcW w:w="763" w:type="pct"/>
            <w:gridSpan w:val="6"/>
            <w:vAlign w:val="center"/>
          </w:tcPr>
          <w:p w14:paraId="3031CAC1">
            <w:pPr>
              <w:pStyle w:val="13"/>
              <w:spacing w:line="240" w:lineRule="exact"/>
              <w:jc w:val="center"/>
              <w:rPr>
                <w:rFonts w:hAnsi="宋体"/>
                <w:color w:val="auto"/>
                <w:sz w:val="21"/>
                <w:szCs w:val="21"/>
                <w:highlight w:val="none"/>
              </w:rPr>
            </w:pPr>
            <w:r>
              <w:rPr>
                <w:rFonts w:hint="eastAsia" w:hAnsi="宋体"/>
                <w:color w:val="auto"/>
                <w:sz w:val="21"/>
                <w:szCs w:val="21"/>
                <w:highlight w:val="none"/>
              </w:rPr>
              <w:t>矿区水土环境污染现状分析与预测</w:t>
            </w:r>
          </w:p>
        </w:tc>
        <w:tc>
          <w:tcPr>
            <w:tcW w:w="3374" w:type="pct"/>
            <w:gridSpan w:val="20"/>
            <w:vAlign w:val="center"/>
          </w:tcPr>
          <w:p w14:paraId="3C7E0780">
            <w:pPr>
              <w:pStyle w:val="13"/>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现状：</w:t>
            </w:r>
            <w:r>
              <w:rPr>
                <w:rFonts w:hint="eastAsia" w:ascii="宋体" w:hAnsi="宋体" w:eastAsia="宋体" w:cs="宋体"/>
                <w:color w:val="auto"/>
                <w:sz w:val="21"/>
                <w:szCs w:val="21"/>
                <w:lang w:val="en-US" w:eastAsia="zh-CN"/>
              </w:rPr>
              <w:t>该矿山为新立矿山，目前区内未有采矿及其他建设活动，区内主要为人类耕植活动。区内大气降水及河水冲刷松散物会导致部分水土流失。现状总体对地表水、地下水和土壤的污染程度较轻。</w:t>
            </w:r>
          </w:p>
          <w:p w14:paraId="5C70F6A5">
            <w:pPr>
              <w:spacing w:line="260" w:lineRule="exact"/>
              <w:ind w:firstLine="420" w:firstLineChars="200"/>
              <w:rPr>
                <w:rFonts w:hint="eastAsia" w:ascii="Calibri" w:hAnsi="Calibri" w:eastAsia="宋体" w:cs="宋体"/>
                <w:szCs w:val="21"/>
                <w:highlight w:val="none"/>
                <w:lang w:bidi="ar"/>
              </w:rPr>
            </w:pPr>
            <w:r>
              <w:rPr>
                <w:rFonts w:hint="eastAsia" w:ascii="宋体" w:hAnsi="宋体" w:eastAsia="宋体" w:cs="宋体"/>
                <w:color w:val="auto"/>
                <w:sz w:val="21"/>
                <w:szCs w:val="21"/>
              </w:rPr>
              <w:t>预测：</w:t>
            </w:r>
            <w:r>
              <w:rPr>
                <w:rFonts w:hint="eastAsia" w:ascii="宋体" w:hAnsi="宋体" w:eastAsia="宋体" w:cs="宋体"/>
                <w:color w:val="auto"/>
                <w:sz w:val="21"/>
                <w:szCs w:val="21"/>
                <w:lang w:val="en-US" w:eastAsia="zh-CN"/>
              </w:rPr>
              <w:t>据开发利用方案，未来矿山开采产生的废弃土石，堆放于矿区内北侧。但随着开采的进行，对植被的破坏将进一步加剧，裸露岩层的面积增大。矿石中不含有毒有害元素，预测未来开采不会污染地下水。总体上，预测矿山未来开采对地表水、地下水和土壤的污染程度较</w:t>
            </w:r>
            <w:r>
              <w:rPr>
                <w:rFonts w:hint="eastAsia" w:hAnsi="宋体" w:cs="宋体"/>
                <w:color w:val="auto"/>
                <w:sz w:val="21"/>
                <w:szCs w:val="21"/>
                <w:lang w:val="en-US" w:eastAsia="zh-CN"/>
              </w:rPr>
              <w:t>轻</w:t>
            </w:r>
            <w:r>
              <w:rPr>
                <w:rFonts w:hint="eastAsia" w:ascii="宋体" w:hAnsi="宋体" w:eastAsia="宋体" w:cs="宋体"/>
                <w:color w:val="auto"/>
                <w:sz w:val="21"/>
                <w:szCs w:val="21"/>
                <w:lang w:val="en-US" w:eastAsia="zh-CN"/>
              </w:rPr>
              <w:t>。</w:t>
            </w:r>
          </w:p>
        </w:tc>
      </w:tr>
      <w:tr w14:paraId="0163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1" w:type="pct"/>
            <w:vMerge w:val="continue"/>
            <w:vAlign w:val="center"/>
          </w:tcPr>
          <w:p w14:paraId="29472299">
            <w:pPr>
              <w:pStyle w:val="13"/>
              <w:spacing w:line="240" w:lineRule="exact"/>
              <w:jc w:val="center"/>
              <w:rPr>
                <w:rFonts w:hAnsi="宋体"/>
                <w:color w:val="auto"/>
                <w:sz w:val="21"/>
                <w:szCs w:val="21"/>
                <w:highlight w:val="none"/>
              </w:rPr>
            </w:pPr>
          </w:p>
        </w:tc>
        <w:tc>
          <w:tcPr>
            <w:tcW w:w="501" w:type="pct"/>
            <w:gridSpan w:val="4"/>
            <w:vMerge w:val="continue"/>
            <w:vAlign w:val="center"/>
          </w:tcPr>
          <w:p w14:paraId="47E3B635">
            <w:pPr>
              <w:pStyle w:val="13"/>
              <w:spacing w:line="240" w:lineRule="exact"/>
              <w:jc w:val="center"/>
              <w:rPr>
                <w:rFonts w:hAnsi="宋体"/>
                <w:color w:val="auto"/>
                <w:sz w:val="21"/>
                <w:szCs w:val="21"/>
                <w:highlight w:val="none"/>
              </w:rPr>
            </w:pPr>
          </w:p>
        </w:tc>
        <w:tc>
          <w:tcPr>
            <w:tcW w:w="763" w:type="pct"/>
            <w:gridSpan w:val="6"/>
            <w:vAlign w:val="center"/>
          </w:tcPr>
          <w:p w14:paraId="5E04E528">
            <w:pPr>
              <w:pStyle w:val="13"/>
              <w:spacing w:line="240" w:lineRule="exact"/>
              <w:jc w:val="both"/>
              <w:rPr>
                <w:rFonts w:hAnsi="宋体"/>
                <w:color w:val="auto"/>
                <w:sz w:val="21"/>
                <w:szCs w:val="21"/>
                <w:highlight w:val="none"/>
              </w:rPr>
            </w:pPr>
            <w:r>
              <w:rPr>
                <w:rFonts w:hint="eastAsia" w:hAnsi="宋体"/>
                <w:color w:val="auto"/>
                <w:sz w:val="21"/>
                <w:szCs w:val="21"/>
                <w:highlight w:val="none"/>
              </w:rPr>
              <w:t>村庄及重要设施影响评估</w:t>
            </w:r>
          </w:p>
        </w:tc>
        <w:tc>
          <w:tcPr>
            <w:tcW w:w="3374" w:type="pct"/>
            <w:gridSpan w:val="20"/>
            <w:vAlign w:val="center"/>
          </w:tcPr>
          <w:p w14:paraId="4DB3902F">
            <w:pPr>
              <w:spacing w:line="260" w:lineRule="exact"/>
              <w:ind w:firstLine="420" w:firstLineChars="200"/>
              <w:rPr>
                <w:rFonts w:hint="eastAsia" w:ascii="Calibri" w:hAnsi="Calibri" w:eastAsia="宋体" w:cs="宋体"/>
                <w:szCs w:val="21"/>
                <w:highlight w:val="none"/>
                <w:lang w:bidi="ar"/>
              </w:rPr>
            </w:pPr>
            <w:r>
              <w:rPr>
                <w:rFonts w:hint="eastAsia" w:ascii="宋体" w:hAnsi="宋体" w:eastAsia="宋体" w:cs="宋体"/>
                <w:color w:val="auto"/>
                <w:kern w:val="0"/>
                <w:sz w:val="21"/>
                <w:szCs w:val="21"/>
                <w:lang w:val="en-US" w:eastAsia="zh-CN" w:bidi="ar-SA"/>
              </w:rPr>
              <w:t>矿山为露天开采，在矿山爆破、矿石加工以及矿山运输中产生的粉尘应采取进行洒水除尘，铲装采用喷雾洒水抑尘，尽量减少粉尘等对环境的影响。矿山开采、爆破、加工等将产生噪声污染，因此矿山开采过程中应采用新型低噪声的凿岩机、破碎生产设备等，从整体降低凿岩机等噪声。矿山采矿活动对村庄，自然保护区及重要水利、交通等设施的影响和破坏小。</w:t>
            </w:r>
          </w:p>
        </w:tc>
      </w:tr>
      <w:tr w14:paraId="448D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61" w:type="pct"/>
            <w:vMerge w:val="continue"/>
            <w:vAlign w:val="center"/>
          </w:tcPr>
          <w:p w14:paraId="3B8594C2">
            <w:pPr>
              <w:pStyle w:val="13"/>
              <w:spacing w:line="240" w:lineRule="exact"/>
              <w:jc w:val="center"/>
              <w:rPr>
                <w:rFonts w:hAnsi="宋体"/>
                <w:color w:val="auto"/>
                <w:sz w:val="21"/>
                <w:szCs w:val="21"/>
                <w:highlight w:val="none"/>
              </w:rPr>
            </w:pPr>
          </w:p>
        </w:tc>
        <w:tc>
          <w:tcPr>
            <w:tcW w:w="1264" w:type="pct"/>
            <w:gridSpan w:val="10"/>
            <w:vAlign w:val="center"/>
          </w:tcPr>
          <w:p w14:paraId="597C72C8">
            <w:pPr>
              <w:pStyle w:val="13"/>
              <w:spacing w:line="240" w:lineRule="exact"/>
              <w:jc w:val="center"/>
              <w:rPr>
                <w:rFonts w:hAnsi="宋体"/>
                <w:color w:val="auto"/>
                <w:sz w:val="21"/>
                <w:szCs w:val="21"/>
                <w:highlight w:val="none"/>
              </w:rPr>
            </w:pPr>
            <w:r>
              <w:rPr>
                <w:rFonts w:hint="eastAsia" w:hAnsi="宋体"/>
                <w:color w:val="auto"/>
                <w:sz w:val="21"/>
                <w:szCs w:val="21"/>
                <w:highlight w:val="none"/>
              </w:rPr>
              <w:t>矿山地质环境影响综合评估</w:t>
            </w:r>
          </w:p>
        </w:tc>
        <w:tc>
          <w:tcPr>
            <w:tcW w:w="3374" w:type="pct"/>
            <w:gridSpan w:val="20"/>
            <w:vAlign w:val="center"/>
          </w:tcPr>
          <w:p w14:paraId="704C308A">
            <w:pPr>
              <w:pStyle w:val="7"/>
              <w:autoSpaceDE w:val="0"/>
              <w:autoSpaceDN w:val="0"/>
              <w:adjustRightInd w:val="0"/>
              <w:spacing w:beforeAutospacing="0" w:afterAutospacing="0" w:line="260" w:lineRule="exact"/>
              <w:ind w:firstLine="420" w:firstLineChars="200"/>
              <w:jc w:val="both"/>
              <w:rPr>
                <w:rFonts w:hint="eastAsia" w:ascii="宋体" w:hAnsi="宋体" w:eastAsia="宋体" w:cs="宋体"/>
                <w:sz w:val="21"/>
                <w:szCs w:val="21"/>
                <w:highlight w:val="none"/>
                <w:lang w:bidi="ar"/>
              </w:rPr>
            </w:pPr>
            <w:r>
              <w:rPr>
                <w:rFonts w:hint="eastAsia" w:ascii="宋体" w:hAnsi="宋体" w:eastAsia="宋体" w:cs="宋体"/>
                <w:color w:val="auto"/>
                <w:kern w:val="0"/>
                <w:sz w:val="21"/>
                <w:szCs w:val="21"/>
                <w:lang w:val="en-US" w:eastAsia="zh-CN" w:bidi="ar-SA"/>
              </w:rPr>
              <w:t>矿山地质环境影响综合评估区矿山地质环境影响程度划分为严重和较轻两个级别，将评估区划为现状矿山地质环境影响严重区（</w:t>
            </w:r>
            <w:r>
              <w:rPr>
                <w:rFonts w:hint="eastAsia" w:ascii="宋体" w:hAnsi="宋体" w:eastAsia="宋体" w:cs="宋体"/>
                <w:color w:val="auto"/>
                <w:kern w:val="0"/>
                <w:sz w:val="21"/>
                <w:szCs w:val="21"/>
                <w:lang w:val="pl-PL" w:eastAsia="zh-CN" w:bidi="ar-SA"/>
              </w:rPr>
              <w:t>i</w:t>
            </w:r>
            <w:r>
              <w:rPr>
                <w:rFonts w:hint="eastAsia" w:ascii="宋体" w:hAnsi="宋体" w:eastAsia="宋体" w:cs="宋体"/>
                <w:color w:val="auto"/>
                <w:kern w:val="0"/>
                <w:sz w:val="21"/>
                <w:szCs w:val="21"/>
                <w:lang w:val="en-US" w:eastAsia="zh-CN" w:bidi="ar-SA"/>
              </w:rPr>
              <w:t>）和影响较轻区（</w:t>
            </w:r>
            <w:r>
              <w:rPr>
                <w:rFonts w:hint="eastAsia" w:ascii="宋体" w:hAnsi="宋体" w:eastAsia="宋体" w:cs="宋体"/>
                <w:color w:val="auto"/>
                <w:kern w:val="0"/>
                <w:sz w:val="21"/>
                <w:szCs w:val="21"/>
                <w:lang w:val="pl-PL" w:eastAsia="zh-CN" w:bidi="ar-SA"/>
              </w:rPr>
              <w:t>iii</w:t>
            </w:r>
            <w:r>
              <w:rPr>
                <w:rFonts w:hint="eastAsia" w:ascii="宋体" w:hAnsi="宋体" w:eastAsia="宋体" w:cs="宋体"/>
                <w:color w:val="auto"/>
                <w:kern w:val="0"/>
                <w:sz w:val="21"/>
                <w:szCs w:val="21"/>
                <w:lang w:val="en-US" w:eastAsia="zh-CN" w:bidi="ar-SA"/>
              </w:rPr>
              <w:t>）二级二区。</w:t>
            </w:r>
          </w:p>
        </w:tc>
      </w:tr>
      <w:tr w14:paraId="2A50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361" w:type="pct"/>
            <w:vMerge w:val="restart"/>
            <w:vAlign w:val="center"/>
          </w:tcPr>
          <w:p w14:paraId="3D5E42BF">
            <w:pPr>
              <w:pStyle w:val="13"/>
              <w:spacing w:line="240" w:lineRule="exact"/>
              <w:jc w:val="center"/>
              <w:rPr>
                <w:rFonts w:hAnsi="宋体"/>
                <w:color w:val="auto"/>
                <w:sz w:val="21"/>
                <w:szCs w:val="21"/>
                <w:highlight w:val="none"/>
              </w:rPr>
            </w:pPr>
            <w:r>
              <w:rPr>
                <w:rFonts w:hint="eastAsia" w:hAnsi="宋体"/>
                <w:color w:val="auto"/>
                <w:sz w:val="21"/>
                <w:szCs w:val="21"/>
                <w:highlight w:val="none"/>
              </w:rPr>
              <w:t>矿区土地损毁预测与评估</w:t>
            </w:r>
          </w:p>
        </w:tc>
        <w:tc>
          <w:tcPr>
            <w:tcW w:w="1264" w:type="pct"/>
            <w:gridSpan w:val="10"/>
            <w:vAlign w:val="center"/>
          </w:tcPr>
          <w:p w14:paraId="3DA224D5">
            <w:pPr>
              <w:pStyle w:val="13"/>
              <w:spacing w:line="240" w:lineRule="exact"/>
              <w:jc w:val="center"/>
              <w:rPr>
                <w:rFonts w:hAnsi="宋体"/>
                <w:color w:val="auto"/>
                <w:sz w:val="21"/>
                <w:szCs w:val="21"/>
                <w:highlight w:val="none"/>
              </w:rPr>
            </w:pPr>
            <w:r>
              <w:rPr>
                <w:rFonts w:hint="eastAsia" w:hAnsi="宋体"/>
                <w:color w:val="auto"/>
                <w:sz w:val="21"/>
                <w:szCs w:val="21"/>
                <w:highlight w:val="none"/>
              </w:rPr>
              <w:t>土地损毁的环节与时序</w:t>
            </w:r>
          </w:p>
        </w:tc>
        <w:tc>
          <w:tcPr>
            <w:tcW w:w="3374" w:type="pct"/>
            <w:gridSpan w:val="20"/>
            <w:vAlign w:val="center"/>
          </w:tcPr>
          <w:p w14:paraId="1E848F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Cs w:val="21"/>
                <w:highlight w:val="none"/>
              </w:rPr>
            </w:pPr>
            <w:r>
              <w:rPr>
                <w:rFonts w:hint="eastAsia" w:ascii="宋体" w:hAnsi="宋体" w:eastAsia="宋体" w:cs="宋体"/>
                <w:color w:val="auto"/>
                <w:kern w:val="0"/>
                <w:sz w:val="21"/>
                <w:szCs w:val="21"/>
                <w:lang w:val="en-US" w:eastAsia="zh-CN" w:bidi="ar-SA"/>
              </w:rPr>
              <w:t>矿山为露天开采项目，土地的损毁成因与矿山的开采方法、开采工艺流程、资源存储的形式、地表工业建设布局等有着密切的关系。根据矿山自身特点，开采可能产生土地损毁的环节集中在后期矿山开采损毁土地。</w:t>
            </w:r>
          </w:p>
        </w:tc>
      </w:tr>
      <w:tr w14:paraId="16CC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361" w:type="pct"/>
            <w:vMerge w:val="continue"/>
            <w:vAlign w:val="center"/>
          </w:tcPr>
          <w:p w14:paraId="6ADEC588">
            <w:pPr>
              <w:pStyle w:val="13"/>
              <w:spacing w:line="240" w:lineRule="exact"/>
              <w:jc w:val="center"/>
              <w:rPr>
                <w:rFonts w:hAnsi="宋体"/>
                <w:color w:val="auto"/>
                <w:sz w:val="21"/>
                <w:szCs w:val="21"/>
                <w:highlight w:val="none"/>
              </w:rPr>
            </w:pPr>
          </w:p>
        </w:tc>
        <w:tc>
          <w:tcPr>
            <w:tcW w:w="1264" w:type="pct"/>
            <w:gridSpan w:val="10"/>
            <w:vAlign w:val="center"/>
          </w:tcPr>
          <w:p w14:paraId="7ACAC10A">
            <w:pPr>
              <w:pStyle w:val="13"/>
              <w:spacing w:line="240" w:lineRule="exact"/>
              <w:jc w:val="center"/>
              <w:rPr>
                <w:rFonts w:hAnsi="宋体"/>
                <w:color w:val="auto"/>
                <w:sz w:val="21"/>
                <w:szCs w:val="21"/>
                <w:highlight w:val="none"/>
              </w:rPr>
            </w:pPr>
            <w:r>
              <w:rPr>
                <w:rFonts w:hint="eastAsia" w:hAnsi="宋体"/>
                <w:color w:val="auto"/>
                <w:sz w:val="21"/>
                <w:szCs w:val="21"/>
                <w:highlight w:val="none"/>
              </w:rPr>
              <w:t>已损毁各类土地现状</w:t>
            </w:r>
          </w:p>
        </w:tc>
        <w:tc>
          <w:tcPr>
            <w:tcW w:w="3374" w:type="pct"/>
            <w:gridSpan w:val="20"/>
            <w:vAlign w:val="center"/>
          </w:tcPr>
          <w:p w14:paraId="05D31E6E">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eastAsiaTheme="minorEastAsia"/>
                <w:szCs w:val="21"/>
                <w:highlight w:val="none"/>
                <w:lang w:eastAsia="zh-CN"/>
              </w:rPr>
            </w:pPr>
            <w:r>
              <w:rPr>
                <w:rFonts w:hint="eastAsia" w:ascii="宋体" w:hAnsi="宋体" w:eastAsia="宋体" w:cs="宋体"/>
                <w:color w:val="auto"/>
                <w:sz w:val="21"/>
                <w:szCs w:val="21"/>
                <w:highlight w:val="none"/>
                <w:lang w:eastAsia="zh-CN"/>
              </w:rPr>
              <w:t>该矿山为新立矿山，根据现场调查，该矿山现状下无采矿及其他建设工程活动，矿区范围内及周边土地未遭受损毁。</w:t>
            </w:r>
          </w:p>
        </w:tc>
      </w:tr>
      <w:tr w14:paraId="4A80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61" w:type="pct"/>
            <w:vMerge w:val="continue"/>
            <w:vAlign w:val="center"/>
          </w:tcPr>
          <w:p w14:paraId="7BCCD9AA">
            <w:pPr>
              <w:pStyle w:val="13"/>
              <w:spacing w:line="240" w:lineRule="exact"/>
              <w:jc w:val="center"/>
              <w:rPr>
                <w:rFonts w:hAnsi="宋体"/>
                <w:color w:val="auto"/>
                <w:sz w:val="21"/>
                <w:szCs w:val="21"/>
                <w:highlight w:val="none"/>
              </w:rPr>
            </w:pPr>
          </w:p>
        </w:tc>
        <w:tc>
          <w:tcPr>
            <w:tcW w:w="1264" w:type="pct"/>
            <w:gridSpan w:val="10"/>
            <w:vAlign w:val="center"/>
          </w:tcPr>
          <w:p w14:paraId="7E3B588B">
            <w:pPr>
              <w:pStyle w:val="13"/>
              <w:spacing w:line="240" w:lineRule="exact"/>
              <w:jc w:val="center"/>
              <w:rPr>
                <w:rFonts w:hAnsi="宋体"/>
                <w:color w:val="auto"/>
                <w:sz w:val="21"/>
                <w:szCs w:val="21"/>
                <w:highlight w:val="none"/>
              </w:rPr>
            </w:pPr>
            <w:r>
              <w:rPr>
                <w:rFonts w:hint="eastAsia" w:hAnsi="宋体"/>
                <w:color w:val="auto"/>
                <w:sz w:val="21"/>
                <w:szCs w:val="21"/>
                <w:highlight w:val="none"/>
              </w:rPr>
              <w:t>拟损毁土地预测与评估</w:t>
            </w:r>
          </w:p>
        </w:tc>
        <w:tc>
          <w:tcPr>
            <w:tcW w:w="3374" w:type="pct"/>
            <w:gridSpan w:val="20"/>
            <w:vAlign w:val="center"/>
          </w:tcPr>
          <w:p w14:paraId="1EED3AB1">
            <w:pPr>
              <w:spacing w:line="260" w:lineRule="exact"/>
              <w:ind w:firstLine="420" w:firstLineChars="200"/>
              <w:rPr>
                <w:szCs w:val="21"/>
                <w:highlight w:val="none"/>
              </w:rPr>
            </w:pPr>
            <w:r>
              <w:rPr>
                <w:rFonts w:hint="eastAsia" w:ascii="宋体" w:hAnsi="宋体" w:eastAsia="宋体" w:cs="宋体"/>
                <w:color w:val="auto"/>
                <w:kern w:val="0"/>
                <w:sz w:val="21"/>
                <w:szCs w:val="21"/>
                <w:lang w:val="en-US" w:eastAsia="zh-CN" w:bidi="ar-SA"/>
              </w:rPr>
              <w:t>拟损毁土地3.6176hm</w:t>
            </w:r>
            <w:r>
              <w:rPr>
                <w:rFonts w:hint="eastAsia" w:ascii="宋体" w:hAnsi="宋体" w:eastAsia="宋体" w:cs="宋体"/>
                <w:color w:val="auto"/>
                <w:kern w:val="0"/>
                <w:sz w:val="21"/>
                <w:szCs w:val="21"/>
                <w:vertAlign w:val="superscript"/>
                <w:lang w:val="en-US" w:eastAsia="zh-CN" w:bidi="ar-SA"/>
              </w:rPr>
              <w:t>2</w:t>
            </w:r>
            <w:r>
              <w:rPr>
                <w:rFonts w:hint="eastAsia" w:ascii="宋体" w:hAnsi="宋体" w:eastAsia="宋体" w:cs="宋体"/>
                <w:color w:val="auto"/>
                <w:kern w:val="0"/>
                <w:sz w:val="21"/>
                <w:szCs w:val="21"/>
                <w:lang w:val="en-US" w:eastAsia="zh-CN" w:bidi="ar-SA"/>
              </w:rPr>
              <w:t>，按土地利用现状类型统计，其中旱地（0103）3.2213hm</w:t>
            </w:r>
            <w:r>
              <w:rPr>
                <w:rFonts w:hint="eastAsia" w:ascii="宋体" w:hAnsi="宋体" w:eastAsia="宋体" w:cs="宋体"/>
                <w:color w:val="auto"/>
                <w:kern w:val="0"/>
                <w:sz w:val="21"/>
                <w:szCs w:val="21"/>
                <w:vertAlign w:val="superscript"/>
                <w:lang w:val="en-US" w:eastAsia="zh-CN" w:bidi="ar-SA"/>
              </w:rPr>
              <w:t>2</w:t>
            </w:r>
            <w:r>
              <w:rPr>
                <w:rFonts w:hint="eastAsia" w:ascii="宋体" w:hAnsi="宋体" w:eastAsia="宋体" w:cs="宋体"/>
                <w:color w:val="auto"/>
                <w:kern w:val="0"/>
                <w:sz w:val="21"/>
                <w:szCs w:val="21"/>
                <w:lang w:val="en-US" w:eastAsia="zh-CN" w:bidi="ar-SA"/>
              </w:rPr>
              <w:t>、乔木林地（0301）0.1555hm</w:t>
            </w:r>
            <w:r>
              <w:rPr>
                <w:rFonts w:hint="eastAsia" w:ascii="宋体" w:hAnsi="宋体" w:eastAsia="宋体" w:cs="宋体"/>
                <w:color w:val="auto"/>
                <w:kern w:val="0"/>
                <w:sz w:val="21"/>
                <w:szCs w:val="21"/>
                <w:vertAlign w:val="superscript"/>
                <w:lang w:val="en-US" w:eastAsia="zh-CN" w:bidi="ar-SA"/>
              </w:rPr>
              <w:t>2</w:t>
            </w:r>
            <w:r>
              <w:rPr>
                <w:rFonts w:hint="eastAsia" w:ascii="宋体" w:hAnsi="宋体" w:eastAsia="宋体" w:cs="宋体"/>
                <w:color w:val="auto"/>
                <w:kern w:val="0"/>
                <w:sz w:val="21"/>
                <w:szCs w:val="21"/>
                <w:lang w:val="en-US" w:eastAsia="zh-CN" w:bidi="ar-SA"/>
              </w:rPr>
              <w:t>、灌木林地（0305）0.2408hm</w:t>
            </w:r>
            <w:r>
              <w:rPr>
                <w:rFonts w:hint="eastAsia" w:ascii="宋体" w:hAnsi="宋体" w:eastAsia="宋体" w:cs="宋体"/>
                <w:color w:val="auto"/>
                <w:kern w:val="0"/>
                <w:sz w:val="21"/>
                <w:szCs w:val="21"/>
                <w:vertAlign w:val="superscript"/>
                <w:lang w:val="en-US" w:eastAsia="zh-CN" w:bidi="ar-SA"/>
              </w:rPr>
              <w:t>2</w:t>
            </w:r>
            <w:r>
              <w:rPr>
                <w:rFonts w:hint="eastAsia" w:ascii="宋体" w:hAnsi="宋体" w:eastAsia="宋体" w:cs="宋体"/>
                <w:color w:val="auto"/>
                <w:kern w:val="0"/>
                <w:sz w:val="21"/>
                <w:szCs w:val="21"/>
                <w:lang w:val="en-US" w:eastAsia="zh-CN" w:bidi="ar-SA"/>
              </w:rPr>
              <w:t>；损毁方式为挖损和压占，挖损区域土地损毁程度为重度，压占区域土地损毁程度为轻度～中度，涉及土地权属为阿都乡银厂村民委员会。</w:t>
            </w:r>
          </w:p>
        </w:tc>
      </w:tr>
      <w:tr w14:paraId="39DA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61" w:type="pct"/>
            <w:vMerge w:val="restart"/>
            <w:vAlign w:val="center"/>
          </w:tcPr>
          <w:p w14:paraId="572DC926">
            <w:pPr>
              <w:pStyle w:val="13"/>
              <w:spacing w:line="240" w:lineRule="atLeast"/>
              <w:jc w:val="center"/>
              <w:rPr>
                <w:rFonts w:hAnsi="宋体"/>
                <w:color w:val="auto"/>
                <w:sz w:val="21"/>
                <w:szCs w:val="21"/>
                <w:highlight w:val="none"/>
              </w:rPr>
            </w:pPr>
            <w:r>
              <w:rPr>
                <w:rFonts w:hint="eastAsia" w:hAnsi="宋体"/>
                <w:color w:val="auto"/>
                <w:sz w:val="21"/>
                <w:szCs w:val="21"/>
                <w:highlight w:val="none"/>
              </w:rPr>
              <w:t>复垦区土地利用现状</w:t>
            </w:r>
          </w:p>
        </w:tc>
        <w:tc>
          <w:tcPr>
            <w:tcW w:w="540" w:type="pct"/>
            <w:gridSpan w:val="5"/>
            <w:vAlign w:val="center"/>
          </w:tcPr>
          <w:p w14:paraId="684E029D">
            <w:pPr>
              <w:pStyle w:val="13"/>
              <w:spacing w:line="240" w:lineRule="atLeast"/>
              <w:jc w:val="center"/>
              <w:rPr>
                <w:rFonts w:hAnsi="宋体"/>
                <w:color w:val="auto"/>
                <w:sz w:val="21"/>
                <w:szCs w:val="21"/>
                <w:highlight w:val="none"/>
              </w:rPr>
            </w:pPr>
            <w:r>
              <w:rPr>
                <w:rFonts w:hint="eastAsia" w:hAnsi="宋体"/>
                <w:color w:val="auto"/>
                <w:sz w:val="21"/>
                <w:szCs w:val="21"/>
                <w:highlight w:val="none"/>
              </w:rPr>
              <w:t>一级地类</w:t>
            </w:r>
          </w:p>
        </w:tc>
        <w:tc>
          <w:tcPr>
            <w:tcW w:w="1023" w:type="pct"/>
            <w:gridSpan w:val="6"/>
            <w:vAlign w:val="center"/>
          </w:tcPr>
          <w:p w14:paraId="2277CFD1">
            <w:pPr>
              <w:pStyle w:val="13"/>
              <w:spacing w:line="240" w:lineRule="atLeast"/>
              <w:jc w:val="center"/>
              <w:rPr>
                <w:rFonts w:hAnsi="宋体"/>
                <w:color w:val="auto"/>
                <w:sz w:val="21"/>
                <w:szCs w:val="21"/>
                <w:highlight w:val="none"/>
              </w:rPr>
            </w:pPr>
            <w:r>
              <w:rPr>
                <w:rFonts w:hint="eastAsia" w:hAnsi="宋体"/>
                <w:color w:val="auto"/>
                <w:sz w:val="21"/>
                <w:szCs w:val="21"/>
                <w:highlight w:val="none"/>
              </w:rPr>
              <w:t>二级地类</w:t>
            </w:r>
          </w:p>
        </w:tc>
        <w:tc>
          <w:tcPr>
            <w:tcW w:w="730" w:type="pct"/>
            <w:gridSpan w:val="5"/>
            <w:vAlign w:val="center"/>
          </w:tcPr>
          <w:p w14:paraId="5F0232CB">
            <w:pPr>
              <w:pStyle w:val="13"/>
              <w:spacing w:line="240" w:lineRule="atLeast"/>
              <w:jc w:val="center"/>
              <w:rPr>
                <w:rFonts w:hAnsi="宋体"/>
                <w:color w:val="auto"/>
                <w:sz w:val="21"/>
                <w:szCs w:val="21"/>
                <w:highlight w:val="none"/>
              </w:rPr>
            </w:pPr>
            <w:r>
              <w:rPr>
                <w:rFonts w:hint="eastAsia" w:hAnsi="宋体"/>
                <w:color w:val="auto"/>
                <w:sz w:val="21"/>
                <w:szCs w:val="21"/>
                <w:highlight w:val="none"/>
              </w:rPr>
              <w:t>小计</w:t>
            </w:r>
          </w:p>
        </w:tc>
        <w:tc>
          <w:tcPr>
            <w:tcW w:w="944" w:type="pct"/>
            <w:gridSpan w:val="7"/>
            <w:vAlign w:val="center"/>
          </w:tcPr>
          <w:p w14:paraId="7F4666F1">
            <w:pPr>
              <w:pStyle w:val="13"/>
              <w:spacing w:line="240" w:lineRule="atLeast"/>
              <w:jc w:val="center"/>
              <w:rPr>
                <w:rFonts w:hAnsi="宋体"/>
                <w:color w:val="auto"/>
                <w:sz w:val="21"/>
                <w:szCs w:val="21"/>
                <w:highlight w:val="none"/>
              </w:rPr>
            </w:pPr>
            <w:r>
              <w:rPr>
                <w:rFonts w:hint="eastAsia" w:hAnsi="宋体"/>
                <w:color w:val="auto"/>
                <w:sz w:val="21"/>
                <w:szCs w:val="21"/>
                <w:highlight w:val="none"/>
              </w:rPr>
              <w:t>已损毁</w:t>
            </w:r>
          </w:p>
        </w:tc>
        <w:tc>
          <w:tcPr>
            <w:tcW w:w="612" w:type="pct"/>
            <w:gridSpan w:val="6"/>
            <w:vAlign w:val="center"/>
          </w:tcPr>
          <w:p w14:paraId="147D323F">
            <w:pPr>
              <w:pStyle w:val="13"/>
              <w:spacing w:line="240" w:lineRule="atLeast"/>
              <w:jc w:val="center"/>
              <w:rPr>
                <w:rFonts w:hAnsi="宋体"/>
                <w:color w:val="auto"/>
                <w:sz w:val="21"/>
                <w:szCs w:val="21"/>
                <w:highlight w:val="none"/>
              </w:rPr>
            </w:pPr>
            <w:r>
              <w:rPr>
                <w:rFonts w:hint="eastAsia" w:hAnsi="宋体"/>
                <w:color w:val="auto"/>
                <w:sz w:val="21"/>
                <w:szCs w:val="21"/>
                <w:highlight w:val="none"/>
              </w:rPr>
              <w:t>拟损毁</w:t>
            </w:r>
          </w:p>
        </w:tc>
        <w:tc>
          <w:tcPr>
            <w:tcW w:w="787" w:type="pct"/>
            <w:vAlign w:val="center"/>
          </w:tcPr>
          <w:p w14:paraId="687C73CE">
            <w:pPr>
              <w:pStyle w:val="13"/>
              <w:spacing w:line="240" w:lineRule="atLeast"/>
              <w:jc w:val="center"/>
              <w:rPr>
                <w:rFonts w:hAnsi="宋体"/>
                <w:color w:val="auto"/>
                <w:sz w:val="21"/>
                <w:szCs w:val="21"/>
                <w:highlight w:val="none"/>
              </w:rPr>
            </w:pPr>
            <w:r>
              <w:rPr>
                <w:rFonts w:hint="eastAsia" w:hAnsi="宋体"/>
                <w:color w:val="auto"/>
                <w:sz w:val="21"/>
                <w:szCs w:val="21"/>
                <w:highlight w:val="none"/>
              </w:rPr>
              <w:t>占用</w:t>
            </w:r>
          </w:p>
        </w:tc>
      </w:tr>
      <w:tr w14:paraId="45AB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61" w:type="pct"/>
            <w:vMerge w:val="continue"/>
            <w:vAlign w:val="center"/>
          </w:tcPr>
          <w:p w14:paraId="19A8B760">
            <w:pPr>
              <w:pStyle w:val="13"/>
              <w:spacing w:line="240" w:lineRule="atLeast"/>
              <w:jc w:val="center"/>
              <w:rPr>
                <w:rFonts w:hAnsi="宋体"/>
                <w:color w:val="auto"/>
                <w:sz w:val="21"/>
                <w:szCs w:val="21"/>
                <w:highlight w:val="none"/>
              </w:rPr>
            </w:pPr>
          </w:p>
        </w:tc>
        <w:tc>
          <w:tcPr>
            <w:tcW w:w="540" w:type="pct"/>
            <w:gridSpan w:val="5"/>
            <w:vAlign w:val="center"/>
          </w:tcPr>
          <w:p w14:paraId="7A275638">
            <w:pPr>
              <w:spacing w:line="240" w:lineRule="atLeast"/>
              <w:ind w:firstLine="0" w:firstLineChars="0"/>
              <w:jc w:val="center"/>
              <w:rPr>
                <w:rFonts w:hint="eastAsia" w:ascii="宋体" w:hAnsi="宋体" w:eastAsia="宋体" w:cs="宋体"/>
                <w:sz w:val="15"/>
                <w:szCs w:val="15"/>
                <w:highlight w:val="none"/>
              </w:rPr>
            </w:pPr>
            <w:r>
              <w:rPr>
                <w:rFonts w:hint="eastAsia" w:ascii="宋体" w:hAnsi="宋体" w:eastAsia="宋体" w:cs="宋体"/>
                <w:sz w:val="15"/>
                <w:szCs w:val="15"/>
                <w:highlight w:val="none"/>
                <w:lang w:eastAsia="zh-CN"/>
              </w:rPr>
              <w:t>耕</w:t>
            </w:r>
            <w:r>
              <w:rPr>
                <w:rFonts w:hint="eastAsia" w:ascii="宋体" w:hAnsi="宋体" w:eastAsia="宋体" w:cs="宋体"/>
                <w:sz w:val="15"/>
                <w:szCs w:val="15"/>
                <w:highlight w:val="none"/>
              </w:rPr>
              <w:t>地（0</w:t>
            </w:r>
            <w:r>
              <w:rPr>
                <w:rFonts w:hint="eastAsia" w:ascii="宋体" w:hAnsi="宋体" w:eastAsia="宋体" w:cs="宋体"/>
                <w:sz w:val="15"/>
                <w:szCs w:val="15"/>
                <w:highlight w:val="none"/>
                <w:lang w:val="en-US" w:eastAsia="zh-CN"/>
              </w:rPr>
              <w:t>1</w:t>
            </w:r>
            <w:r>
              <w:rPr>
                <w:rFonts w:hint="eastAsia" w:ascii="宋体" w:hAnsi="宋体" w:eastAsia="宋体" w:cs="宋体"/>
                <w:sz w:val="15"/>
                <w:szCs w:val="15"/>
                <w:highlight w:val="none"/>
              </w:rPr>
              <w:t>）</w:t>
            </w:r>
          </w:p>
        </w:tc>
        <w:tc>
          <w:tcPr>
            <w:tcW w:w="1023" w:type="pct"/>
            <w:gridSpan w:val="6"/>
            <w:vAlign w:val="center"/>
          </w:tcPr>
          <w:p w14:paraId="000C7CE4">
            <w:pPr>
              <w:pStyle w:val="13"/>
              <w:spacing w:line="240" w:lineRule="atLeast"/>
              <w:jc w:val="center"/>
              <w:rPr>
                <w:rFonts w:hAnsi="宋体"/>
                <w:color w:val="auto"/>
                <w:sz w:val="21"/>
                <w:szCs w:val="21"/>
                <w:highlight w:val="none"/>
              </w:rPr>
            </w:pPr>
            <w:r>
              <w:rPr>
                <w:rFonts w:hint="eastAsia" w:hAnsi="宋体"/>
                <w:color w:val="auto"/>
                <w:sz w:val="21"/>
                <w:szCs w:val="21"/>
                <w:highlight w:val="none"/>
                <w:lang w:eastAsia="zh-CN"/>
              </w:rPr>
              <w:t>旱</w:t>
            </w:r>
            <w:r>
              <w:rPr>
                <w:rFonts w:hint="eastAsia" w:hAnsi="宋体"/>
                <w:color w:val="auto"/>
                <w:sz w:val="21"/>
                <w:szCs w:val="21"/>
                <w:highlight w:val="none"/>
              </w:rPr>
              <w:t>地(0</w:t>
            </w:r>
            <w:r>
              <w:rPr>
                <w:rFonts w:hint="eastAsia" w:hAnsi="宋体"/>
                <w:color w:val="auto"/>
                <w:sz w:val="21"/>
                <w:szCs w:val="21"/>
                <w:highlight w:val="none"/>
                <w:lang w:val="en-US" w:eastAsia="zh-CN"/>
              </w:rPr>
              <w:t>1</w:t>
            </w:r>
            <w:r>
              <w:rPr>
                <w:rFonts w:hint="eastAsia" w:hAnsi="宋体"/>
                <w:color w:val="auto"/>
                <w:sz w:val="21"/>
                <w:szCs w:val="21"/>
                <w:highlight w:val="none"/>
              </w:rPr>
              <w:t>0</w:t>
            </w:r>
            <w:r>
              <w:rPr>
                <w:rFonts w:hint="eastAsia" w:hAnsi="宋体"/>
                <w:color w:val="auto"/>
                <w:sz w:val="21"/>
                <w:szCs w:val="21"/>
                <w:highlight w:val="none"/>
                <w:lang w:val="en-US" w:eastAsia="zh-CN"/>
              </w:rPr>
              <w:t>3</w:t>
            </w:r>
            <w:r>
              <w:rPr>
                <w:rFonts w:hint="eastAsia" w:hAnsi="宋体"/>
                <w:color w:val="auto"/>
                <w:sz w:val="21"/>
                <w:szCs w:val="21"/>
                <w:highlight w:val="none"/>
              </w:rPr>
              <w:t>)</w:t>
            </w:r>
          </w:p>
        </w:tc>
        <w:tc>
          <w:tcPr>
            <w:tcW w:w="730" w:type="pct"/>
            <w:gridSpan w:val="5"/>
            <w:vAlign w:val="center"/>
          </w:tcPr>
          <w:p w14:paraId="58E62164">
            <w:pPr>
              <w:pStyle w:val="13"/>
              <w:spacing w:line="240" w:lineRule="atLeast"/>
              <w:jc w:val="center"/>
              <w:rPr>
                <w:rFonts w:hint="default"/>
                <w:szCs w:val="21"/>
                <w:highlight w:val="none"/>
                <w:lang w:val="en-US"/>
              </w:rPr>
            </w:pPr>
          </w:p>
        </w:tc>
        <w:tc>
          <w:tcPr>
            <w:tcW w:w="944" w:type="pct"/>
            <w:gridSpan w:val="7"/>
            <w:vAlign w:val="center"/>
          </w:tcPr>
          <w:p w14:paraId="56F1DB83">
            <w:pPr>
              <w:pStyle w:val="13"/>
              <w:spacing w:line="240" w:lineRule="atLeast"/>
              <w:jc w:val="center"/>
              <w:rPr>
                <w:rFonts w:hint="default" w:hAnsi="宋体" w:eastAsia="宋体"/>
                <w:color w:val="auto"/>
                <w:sz w:val="21"/>
                <w:szCs w:val="21"/>
                <w:highlight w:val="none"/>
                <w:lang w:val="en-US" w:eastAsia="zh-CN"/>
              </w:rPr>
            </w:pPr>
          </w:p>
        </w:tc>
        <w:tc>
          <w:tcPr>
            <w:tcW w:w="612" w:type="pct"/>
            <w:gridSpan w:val="6"/>
            <w:vAlign w:val="center"/>
          </w:tcPr>
          <w:p w14:paraId="2EA7CD25">
            <w:pPr>
              <w:spacing w:line="240" w:lineRule="auto"/>
              <w:ind w:left="0" w:leftChars="0" w:firstLine="0" w:firstLineChars="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pacing w:val="-3"/>
                <w:sz w:val="21"/>
                <w:szCs w:val="21"/>
                <w:lang w:val="en-US" w:eastAsia="zh-CN"/>
              </w:rPr>
              <w:t>3.2213</w:t>
            </w:r>
          </w:p>
        </w:tc>
        <w:tc>
          <w:tcPr>
            <w:tcW w:w="787" w:type="pct"/>
            <w:vAlign w:val="center"/>
          </w:tcPr>
          <w:p w14:paraId="43E0B77F">
            <w:pPr>
              <w:keepNext w:val="0"/>
              <w:keepLines w:val="0"/>
              <w:widowControl/>
              <w:suppressLineNumbers w:val="0"/>
              <w:jc w:val="center"/>
              <w:textAlignment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89.05</w:t>
            </w:r>
          </w:p>
        </w:tc>
      </w:tr>
      <w:tr w14:paraId="14CA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1" w:type="pct"/>
            <w:vMerge w:val="continue"/>
            <w:vAlign w:val="center"/>
          </w:tcPr>
          <w:p w14:paraId="37960F10">
            <w:pPr>
              <w:pStyle w:val="13"/>
              <w:spacing w:line="240" w:lineRule="atLeast"/>
              <w:jc w:val="center"/>
              <w:rPr>
                <w:rFonts w:hAnsi="宋体"/>
                <w:color w:val="auto"/>
                <w:sz w:val="21"/>
                <w:szCs w:val="21"/>
                <w:highlight w:val="none"/>
              </w:rPr>
            </w:pPr>
          </w:p>
        </w:tc>
        <w:tc>
          <w:tcPr>
            <w:tcW w:w="540" w:type="pct"/>
            <w:gridSpan w:val="5"/>
            <w:vMerge w:val="restart"/>
            <w:vAlign w:val="center"/>
          </w:tcPr>
          <w:p w14:paraId="4EAC86F4">
            <w:pPr>
              <w:spacing w:line="240" w:lineRule="atLeast"/>
              <w:ind w:firstLine="0" w:firstLineChars="0"/>
              <w:jc w:val="center"/>
              <w:rPr>
                <w:rFonts w:hint="eastAsia" w:ascii="宋体" w:hAnsi="宋体" w:eastAsia="宋体" w:cs="宋体"/>
                <w:sz w:val="15"/>
                <w:szCs w:val="15"/>
                <w:highlight w:val="none"/>
              </w:rPr>
            </w:pPr>
            <w:r>
              <w:rPr>
                <w:rFonts w:hint="eastAsia" w:ascii="宋体" w:hAnsi="宋体" w:eastAsia="宋体" w:cs="宋体"/>
                <w:sz w:val="15"/>
                <w:szCs w:val="15"/>
                <w:highlight w:val="none"/>
              </w:rPr>
              <w:t>林地（03）</w:t>
            </w:r>
          </w:p>
        </w:tc>
        <w:tc>
          <w:tcPr>
            <w:tcW w:w="1023" w:type="pct"/>
            <w:gridSpan w:val="6"/>
            <w:vAlign w:val="center"/>
          </w:tcPr>
          <w:p w14:paraId="4C7FEDB7">
            <w:pPr>
              <w:pStyle w:val="13"/>
              <w:spacing w:line="240" w:lineRule="atLeast"/>
              <w:jc w:val="center"/>
              <w:rPr>
                <w:rFonts w:hAnsi="宋体"/>
                <w:color w:val="auto"/>
                <w:sz w:val="21"/>
                <w:szCs w:val="21"/>
                <w:highlight w:val="none"/>
              </w:rPr>
            </w:pPr>
            <w:r>
              <w:rPr>
                <w:rFonts w:hint="eastAsia" w:hAnsi="宋体"/>
                <w:color w:val="auto"/>
                <w:sz w:val="21"/>
                <w:szCs w:val="21"/>
                <w:highlight w:val="none"/>
              </w:rPr>
              <w:t>乔木林地(0301)</w:t>
            </w:r>
          </w:p>
        </w:tc>
        <w:tc>
          <w:tcPr>
            <w:tcW w:w="730" w:type="pct"/>
            <w:gridSpan w:val="5"/>
            <w:vAlign w:val="center"/>
          </w:tcPr>
          <w:p w14:paraId="122C498F">
            <w:pPr>
              <w:pStyle w:val="13"/>
              <w:spacing w:line="240" w:lineRule="atLeast"/>
              <w:jc w:val="center"/>
              <w:rPr>
                <w:rFonts w:hint="default"/>
                <w:szCs w:val="21"/>
                <w:highlight w:val="none"/>
                <w:lang w:val="en-US"/>
              </w:rPr>
            </w:pPr>
          </w:p>
        </w:tc>
        <w:tc>
          <w:tcPr>
            <w:tcW w:w="944" w:type="pct"/>
            <w:gridSpan w:val="7"/>
            <w:vAlign w:val="center"/>
          </w:tcPr>
          <w:p w14:paraId="5A9003F1">
            <w:pPr>
              <w:pStyle w:val="13"/>
              <w:spacing w:line="240" w:lineRule="atLeast"/>
              <w:jc w:val="center"/>
              <w:rPr>
                <w:rFonts w:hint="default" w:hAnsi="宋体" w:eastAsia="宋体"/>
                <w:color w:val="auto"/>
                <w:sz w:val="21"/>
                <w:szCs w:val="21"/>
                <w:highlight w:val="none"/>
                <w:lang w:val="en-US" w:eastAsia="zh-CN"/>
              </w:rPr>
            </w:pPr>
          </w:p>
        </w:tc>
        <w:tc>
          <w:tcPr>
            <w:tcW w:w="612" w:type="pct"/>
            <w:gridSpan w:val="6"/>
            <w:vAlign w:val="center"/>
          </w:tcPr>
          <w:p w14:paraId="15E0A6ED">
            <w:pPr>
              <w:spacing w:line="240" w:lineRule="auto"/>
              <w:ind w:left="0" w:leftChars="0" w:firstLine="0" w:firstLineChars="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pacing w:val="-3"/>
                <w:sz w:val="21"/>
                <w:szCs w:val="21"/>
                <w:lang w:val="en-US" w:eastAsia="zh-CN"/>
              </w:rPr>
              <w:t>0.1555</w:t>
            </w:r>
          </w:p>
        </w:tc>
        <w:tc>
          <w:tcPr>
            <w:tcW w:w="787" w:type="pct"/>
            <w:vAlign w:val="center"/>
          </w:tcPr>
          <w:p w14:paraId="047AF30A">
            <w:pPr>
              <w:keepNext w:val="0"/>
              <w:keepLines w:val="0"/>
              <w:widowControl/>
              <w:suppressLineNumbers w:val="0"/>
              <w:jc w:val="center"/>
              <w:textAlignment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4.30</w:t>
            </w:r>
          </w:p>
        </w:tc>
      </w:tr>
      <w:tr w14:paraId="1082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61" w:type="pct"/>
            <w:vMerge w:val="continue"/>
            <w:vAlign w:val="center"/>
          </w:tcPr>
          <w:p w14:paraId="557D2168">
            <w:pPr>
              <w:pStyle w:val="13"/>
              <w:spacing w:line="240" w:lineRule="atLeast"/>
              <w:jc w:val="center"/>
              <w:rPr>
                <w:rFonts w:hAnsi="宋体"/>
                <w:color w:val="auto"/>
                <w:sz w:val="21"/>
                <w:szCs w:val="21"/>
                <w:highlight w:val="none"/>
              </w:rPr>
            </w:pPr>
          </w:p>
        </w:tc>
        <w:tc>
          <w:tcPr>
            <w:tcW w:w="540" w:type="pct"/>
            <w:gridSpan w:val="5"/>
            <w:vMerge w:val="continue"/>
            <w:vAlign w:val="center"/>
          </w:tcPr>
          <w:p w14:paraId="35EEBA2D">
            <w:pPr>
              <w:spacing w:line="240" w:lineRule="atLeast"/>
              <w:ind w:firstLine="0"/>
              <w:jc w:val="center"/>
              <w:rPr>
                <w:rFonts w:hint="eastAsia" w:ascii="宋体" w:hAnsi="宋体" w:eastAsia="宋体" w:cs="宋体"/>
                <w:sz w:val="15"/>
                <w:szCs w:val="15"/>
                <w:highlight w:val="none"/>
              </w:rPr>
            </w:pPr>
          </w:p>
        </w:tc>
        <w:tc>
          <w:tcPr>
            <w:tcW w:w="1023" w:type="pct"/>
            <w:gridSpan w:val="6"/>
            <w:vAlign w:val="center"/>
          </w:tcPr>
          <w:p w14:paraId="325D1B1E">
            <w:pPr>
              <w:pStyle w:val="13"/>
              <w:spacing w:line="240" w:lineRule="atLeast"/>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灌木林地（0305）</w:t>
            </w:r>
          </w:p>
        </w:tc>
        <w:tc>
          <w:tcPr>
            <w:tcW w:w="730" w:type="pct"/>
            <w:gridSpan w:val="5"/>
            <w:vAlign w:val="center"/>
          </w:tcPr>
          <w:p w14:paraId="7E30852D">
            <w:pPr>
              <w:spacing w:line="240" w:lineRule="atLeast"/>
              <w:ind w:firstLine="0"/>
              <w:jc w:val="center"/>
              <w:rPr>
                <w:rFonts w:hint="eastAsia" w:ascii="宋体" w:hAnsi="宋体" w:eastAsia="宋体" w:cs="宋体"/>
                <w:szCs w:val="21"/>
                <w:highlight w:val="none"/>
                <w:lang w:val="en-US" w:eastAsia="zh-CN"/>
              </w:rPr>
            </w:pPr>
          </w:p>
        </w:tc>
        <w:tc>
          <w:tcPr>
            <w:tcW w:w="944" w:type="pct"/>
            <w:gridSpan w:val="7"/>
            <w:vAlign w:val="center"/>
          </w:tcPr>
          <w:p w14:paraId="4D3E5A27">
            <w:pPr>
              <w:pStyle w:val="13"/>
              <w:spacing w:line="240" w:lineRule="atLeast"/>
              <w:jc w:val="center"/>
              <w:rPr>
                <w:rFonts w:hint="default" w:hAnsi="宋体" w:eastAsia="宋体"/>
                <w:color w:val="auto"/>
                <w:sz w:val="21"/>
                <w:szCs w:val="21"/>
                <w:highlight w:val="none"/>
                <w:lang w:val="en-US" w:eastAsia="zh-CN"/>
              </w:rPr>
            </w:pPr>
          </w:p>
        </w:tc>
        <w:tc>
          <w:tcPr>
            <w:tcW w:w="612" w:type="pct"/>
            <w:gridSpan w:val="6"/>
            <w:vAlign w:val="center"/>
          </w:tcPr>
          <w:p w14:paraId="2B7D39B9">
            <w:pPr>
              <w:spacing w:line="240" w:lineRule="auto"/>
              <w:ind w:left="0" w:leftChars="0" w:firstLine="0" w:firstLineChars="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lang w:val="en-US" w:eastAsia="zh-CN" w:bidi="ar-SA"/>
              </w:rPr>
              <w:t>0.2408</w:t>
            </w:r>
          </w:p>
        </w:tc>
        <w:tc>
          <w:tcPr>
            <w:tcW w:w="787" w:type="pct"/>
            <w:vAlign w:val="center"/>
          </w:tcPr>
          <w:p w14:paraId="7D323933">
            <w:pPr>
              <w:keepNext w:val="0"/>
              <w:keepLines w:val="0"/>
              <w:widowControl/>
              <w:suppressLineNumbers w:val="0"/>
              <w:jc w:val="center"/>
              <w:textAlignment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6.65</w:t>
            </w:r>
          </w:p>
        </w:tc>
      </w:tr>
      <w:tr w14:paraId="4EBD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61" w:type="pct"/>
            <w:vMerge w:val="continue"/>
            <w:vAlign w:val="center"/>
          </w:tcPr>
          <w:p w14:paraId="44F28B90">
            <w:pPr>
              <w:pStyle w:val="13"/>
              <w:spacing w:line="240" w:lineRule="atLeast"/>
              <w:jc w:val="center"/>
              <w:rPr>
                <w:rFonts w:hAnsi="宋体"/>
                <w:color w:val="auto"/>
                <w:sz w:val="21"/>
                <w:szCs w:val="21"/>
                <w:highlight w:val="none"/>
              </w:rPr>
            </w:pPr>
          </w:p>
        </w:tc>
        <w:tc>
          <w:tcPr>
            <w:tcW w:w="1564" w:type="pct"/>
            <w:gridSpan w:val="11"/>
            <w:vAlign w:val="center"/>
          </w:tcPr>
          <w:p w14:paraId="6C664BB9">
            <w:pPr>
              <w:pStyle w:val="13"/>
              <w:spacing w:line="240" w:lineRule="atLeast"/>
              <w:jc w:val="center"/>
              <w:rPr>
                <w:rFonts w:hAnsi="宋体"/>
                <w:color w:val="auto"/>
                <w:sz w:val="21"/>
                <w:szCs w:val="21"/>
                <w:highlight w:val="none"/>
              </w:rPr>
            </w:pPr>
            <w:r>
              <w:rPr>
                <w:rFonts w:hint="eastAsia" w:hAnsi="宋体"/>
                <w:color w:val="auto"/>
                <w:sz w:val="21"/>
                <w:szCs w:val="21"/>
                <w:highlight w:val="none"/>
              </w:rPr>
              <w:t>合计</w:t>
            </w:r>
          </w:p>
        </w:tc>
        <w:tc>
          <w:tcPr>
            <w:tcW w:w="730" w:type="pct"/>
            <w:gridSpan w:val="5"/>
            <w:vAlign w:val="center"/>
          </w:tcPr>
          <w:p w14:paraId="6070B486">
            <w:pPr>
              <w:spacing w:line="240" w:lineRule="atLeast"/>
              <w:ind w:firstLine="0"/>
              <w:jc w:val="center"/>
              <w:rPr>
                <w:rFonts w:hint="default" w:ascii="宋体" w:hAnsi="宋体" w:eastAsia="宋体" w:cs="宋体"/>
                <w:szCs w:val="21"/>
                <w:highlight w:val="none"/>
                <w:lang w:val="en-US" w:eastAsia="zh-CN"/>
              </w:rPr>
            </w:pPr>
          </w:p>
        </w:tc>
        <w:tc>
          <w:tcPr>
            <w:tcW w:w="944" w:type="pct"/>
            <w:gridSpan w:val="7"/>
            <w:vAlign w:val="center"/>
          </w:tcPr>
          <w:p w14:paraId="15376502">
            <w:pPr>
              <w:pStyle w:val="13"/>
              <w:spacing w:line="240" w:lineRule="atLeast"/>
              <w:jc w:val="center"/>
              <w:rPr>
                <w:rFonts w:hint="default" w:hAnsi="宋体" w:eastAsia="宋体"/>
                <w:color w:val="auto"/>
                <w:sz w:val="21"/>
                <w:szCs w:val="21"/>
                <w:highlight w:val="none"/>
                <w:lang w:val="en-US" w:eastAsia="zh-CN"/>
              </w:rPr>
            </w:pPr>
          </w:p>
        </w:tc>
        <w:tc>
          <w:tcPr>
            <w:tcW w:w="612" w:type="pct"/>
            <w:gridSpan w:val="6"/>
            <w:vAlign w:val="center"/>
          </w:tcPr>
          <w:p w14:paraId="0C6D675E">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3.6176</w:t>
            </w:r>
          </w:p>
        </w:tc>
        <w:tc>
          <w:tcPr>
            <w:tcW w:w="787" w:type="pct"/>
            <w:vAlign w:val="center"/>
          </w:tcPr>
          <w:p w14:paraId="2B507AAB">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100</w:t>
            </w:r>
          </w:p>
        </w:tc>
      </w:tr>
      <w:tr w14:paraId="28D2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61" w:type="pct"/>
            <w:vMerge w:val="restart"/>
            <w:vAlign w:val="center"/>
          </w:tcPr>
          <w:p w14:paraId="7E3545F2">
            <w:pPr>
              <w:pStyle w:val="13"/>
              <w:spacing w:line="240" w:lineRule="atLeast"/>
              <w:jc w:val="center"/>
              <w:rPr>
                <w:rFonts w:hAnsi="宋体"/>
                <w:color w:val="auto"/>
                <w:sz w:val="21"/>
                <w:szCs w:val="21"/>
                <w:highlight w:val="none"/>
              </w:rPr>
            </w:pPr>
            <w:r>
              <w:rPr>
                <w:rFonts w:hint="eastAsia" w:hAnsi="宋体"/>
                <w:color w:val="auto"/>
                <w:sz w:val="21"/>
                <w:szCs w:val="21"/>
                <w:highlight w:val="none"/>
              </w:rPr>
              <w:t>复垦责任范围内土地损毁及占用面积</w:t>
            </w:r>
          </w:p>
        </w:tc>
        <w:tc>
          <w:tcPr>
            <w:tcW w:w="1564" w:type="pct"/>
            <w:gridSpan w:val="11"/>
            <w:vMerge w:val="restart"/>
            <w:vAlign w:val="center"/>
          </w:tcPr>
          <w:p w14:paraId="74A71D7B">
            <w:pPr>
              <w:pStyle w:val="13"/>
              <w:spacing w:line="240" w:lineRule="atLeast"/>
              <w:jc w:val="center"/>
              <w:rPr>
                <w:rFonts w:hAnsi="宋体"/>
                <w:color w:val="auto"/>
                <w:sz w:val="21"/>
                <w:szCs w:val="21"/>
                <w:highlight w:val="none"/>
              </w:rPr>
            </w:pPr>
            <w:r>
              <w:rPr>
                <w:rFonts w:hint="eastAsia" w:hAnsi="宋体"/>
                <w:color w:val="auto"/>
                <w:sz w:val="21"/>
                <w:szCs w:val="21"/>
                <w:highlight w:val="none"/>
              </w:rPr>
              <w:t>类型</w:t>
            </w:r>
          </w:p>
        </w:tc>
        <w:tc>
          <w:tcPr>
            <w:tcW w:w="3074" w:type="pct"/>
            <w:gridSpan w:val="19"/>
            <w:vAlign w:val="center"/>
          </w:tcPr>
          <w:p w14:paraId="24FA1F8F">
            <w:pPr>
              <w:pStyle w:val="13"/>
              <w:spacing w:line="240" w:lineRule="atLeast"/>
              <w:jc w:val="center"/>
              <w:rPr>
                <w:rFonts w:hAnsi="宋体"/>
                <w:color w:val="auto"/>
                <w:sz w:val="21"/>
                <w:szCs w:val="21"/>
                <w:highlight w:val="none"/>
              </w:rPr>
            </w:pPr>
            <w:r>
              <w:rPr>
                <w:rFonts w:hint="eastAsia" w:hAnsi="宋体"/>
                <w:color w:val="auto"/>
                <w:sz w:val="21"/>
                <w:szCs w:val="21"/>
                <w:highlight w:val="none"/>
              </w:rPr>
              <w:t>面积（公顷）</w:t>
            </w:r>
          </w:p>
        </w:tc>
      </w:tr>
      <w:tr w14:paraId="5B84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61" w:type="pct"/>
            <w:vMerge w:val="continue"/>
            <w:vAlign w:val="center"/>
          </w:tcPr>
          <w:p w14:paraId="75B8A232">
            <w:pPr>
              <w:spacing w:line="240" w:lineRule="atLeast"/>
              <w:ind w:firstLine="0"/>
              <w:rPr>
                <w:szCs w:val="21"/>
                <w:highlight w:val="none"/>
              </w:rPr>
            </w:pPr>
          </w:p>
        </w:tc>
        <w:tc>
          <w:tcPr>
            <w:tcW w:w="1564" w:type="pct"/>
            <w:gridSpan w:val="11"/>
            <w:vMerge w:val="continue"/>
            <w:vAlign w:val="center"/>
          </w:tcPr>
          <w:p w14:paraId="2EED0168">
            <w:pPr>
              <w:pStyle w:val="13"/>
              <w:spacing w:line="240" w:lineRule="atLeast"/>
              <w:jc w:val="center"/>
              <w:rPr>
                <w:rFonts w:hAnsi="宋体"/>
                <w:color w:val="auto"/>
                <w:sz w:val="21"/>
                <w:szCs w:val="21"/>
                <w:highlight w:val="none"/>
              </w:rPr>
            </w:pPr>
          </w:p>
        </w:tc>
        <w:tc>
          <w:tcPr>
            <w:tcW w:w="1075" w:type="pct"/>
            <w:gridSpan w:val="6"/>
            <w:vAlign w:val="center"/>
          </w:tcPr>
          <w:p w14:paraId="50D38BB8">
            <w:pPr>
              <w:pStyle w:val="13"/>
              <w:spacing w:line="240" w:lineRule="atLeast"/>
              <w:jc w:val="center"/>
              <w:rPr>
                <w:rFonts w:hAnsi="宋体"/>
                <w:color w:val="auto"/>
                <w:sz w:val="21"/>
                <w:szCs w:val="21"/>
                <w:highlight w:val="none"/>
              </w:rPr>
            </w:pPr>
            <w:r>
              <w:rPr>
                <w:rFonts w:hint="eastAsia" w:hAnsi="宋体"/>
                <w:color w:val="auto"/>
                <w:sz w:val="21"/>
                <w:szCs w:val="21"/>
                <w:highlight w:val="none"/>
              </w:rPr>
              <w:t>小计</w:t>
            </w:r>
          </w:p>
        </w:tc>
        <w:tc>
          <w:tcPr>
            <w:tcW w:w="885" w:type="pct"/>
            <w:gridSpan w:val="10"/>
            <w:vAlign w:val="center"/>
          </w:tcPr>
          <w:p w14:paraId="3D37370B">
            <w:pPr>
              <w:pStyle w:val="13"/>
              <w:spacing w:line="240" w:lineRule="atLeast"/>
              <w:jc w:val="center"/>
              <w:rPr>
                <w:rFonts w:hAnsi="宋体"/>
                <w:color w:val="auto"/>
                <w:sz w:val="21"/>
                <w:szCs w:val="21"/>
                <w:highlight w:val="none"/>
              </w:rPr>
            </w:pPr>
            <w:r>
              <w:rPr>
                <w:rFonts w:hint="eastAsia" w:hAnsi="宋体"/>
                <w:color w:val="auto"/>
                <w:sz w:val="21"/>
                <w:szCs w:val="21"/>
                <w:highlight w:val="none"/>
              </w:rPr>
              <w:t>已损毁</w:t>
            </w:r>
          </w:p>
        </w:tc>
        <w:tc>
          <w:tcPr>
            <w:tcW w:w="1113" w:type="pct"/>
            <w:gridSpan w:val="3"/>
            <w:vAlign w:val="center"/>
          </w:tcPr>
          <w:p w14:paraId="3C8B9ACB">
            <w:pPr>
              <w:pStyle w:val="13"/>
              <w:spacing w:line="240" w:lineRule="atLeast"/>
              <w:jc w:val="center"/>
              <w:rPr>
                <w:rFonts w:hAnsi="宋体"/>
                <w:color w:val="auto"/>
                <w:sz w:val="21"/>
                <w:szCs w:val="21"/>
                <w:highlight w:val="none"/>
              </w:rPr>
            </w:pPr>
            <w:r>
              <w:rPr>
                <w:rFonts w:hint="eastAsia" w:hAnsi="宋体"/>
                <w:color w:val="auto"/>
                <w:sz w:val="21"/>
                <w:szCs w:val="21"/>
                <w:highlight w:val="none"/>
              </w:rPr>
              <w:t>拟损毁</w:t>
            </w:r>
          </w:p>
        </w:tc>
      </w:tr>
      <w:tr w14:paraId="24CB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61" w:type="pct"/>
            <w:vMerge w:val="continue"/>
            <w:vAlign w:val="center"/>
          </w:tcPr>
          <w:p w14:paraId="54B228F4">
            <w:pPr>
              <w:spacing w:line="240" w:lineRule="atLeast"/>
              <w:ind w:firstLine="0"/>
              <w:rPr>
                <w:szCs w:val="21"/>
                <w:highlight w:val="none"/>
              </w:rPr>
            </w:pPr>
          </w:p>
        </w:tc>
        <w:tc>
          <w:tcPr>
            <w:tcW w:w="367" w:type="pct"/>
            <w:gridSpan w:val="3"/>
            <w:vMerge w:val="restart"/>
            <w:vAlign w:val="center"/>
          </w:tcPr>
          <w:p w14:paraId="268B2E04">
            <w:pPr>
              <w:pStyle w:val="13"/>
              <w:spacing w:line="240" w:lineRule="atLeast"/>
              <w:jc w:val="center"/>
              <w:rPr>
                <w:rFonts w:hAnsi="宋体"/>
                <w:color w:val="auto"/>
                <w:sz w:val="21"/>
                <w:szCs w:val="21"/>
                <w:highlight w:val="none"/>
              </w:rPr>
            </w:pPr>
            <w:r>
              <w:rPr>
                <w:rFonts w:hint="eastAsia" w:hAnsi="宋体"/>
                <w:color w:val="auto"/>
                <w:sz w:val="21"/>
                <w:szCs w:val="21"/>
                <w:highlight w:val="none"/>
              </w:rPr>
              <w:t>损毁</w:t>
            </w:r>
          </w:p>
        </w:tc>
        <w:tc>
          <w:tcPr>
            <w:tcW w:w="1196" w:type="pct"/>
            <w:gridSpan w:val="8"/>
            <w:vAlign w:val="center"/>
          </w:tcPr>
          <w:p w14:paraId="54421AC7">
            <w:pPr>
              <w:pStyle w:val="13"/>
              <w:spacing w:line="240" w:lineRule="atLeast"/>
              <w:jc w:val="center"/>
              <w:rPr>
                <w:rFonts w:hAnsi="宋体"/>
                <w:color w:val="auto"/>
                <w:sz w:val="21"/>
                <w:szCs w:val="21"/>
                <w:highlight w:val="none"/>
              </w:rPr>
            </w:pPr>
            <w:r>
              <w:rPr>
                <w:rFonts w:hint="eastAsia" w:hAnsi="宋体"/>
                <w:color w:val="auto"/>
                <w:sz w:val="21"/>
                <w:szCs w:val="21"/>
                <w:highlight w:val="none"/>
              </w:rPr>
              <w:t>挖损</w:t>
            </w:r>
          </w:p>
        </w:tc>
        <w:tc>
          <w:tcPr>
            <w:tcW w:w="1075" w:type="pct"/>
            <w:gridSpan w:val="6"/>
            <w:vAlign w:val="center"/>
          </w:tcPr>
          <w:p w14:paraId="0DA1EBA8">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3.3317</w:t>
            </w:r>
          </w:p>
        </w:tc>
        <w:tc>
          <w:tcPr>
            <w:tcW w:w="885" w:type="pct"/>
            <w:gridSpan w:val="10"/>
            <w:vAlign w:val="center"/>
          </w:tcPr>
          <w:p w14:paraId="4DFAE08A">
            <w:pPr>
              <w:pStyle w:val="13"/>
              <w:spacing w:line="240" w:lineRule="atLeast"/>
              <w:jc w:val="center"/>
              <w:rPr>
                <w:rFonts w:hint="default" w:hAnsi="宋体" w:eastAsia="宋体"/>
                <w:color w:val="auto"/>
                <w:sz w:val="21"/>
                <w:szCs w:val="21"/>
                <w:highlight w:val="none"/>
                <w:lang w:val="en-US" w:eastAsia="zh-CN"/>
              </w:rPr>
            </w:pPr>
          </w:p>
        </w:tc>
        <w:tc>
          <w:tcPr>
            <w:tcW w:w="1113" w:type="pct"/>
            <w:gridSpan w:val="3"/>
            <w:vAlign w:val="center"/>
          </w:tcPr>
          <w:p w14:paraId="02DC58AC">
            <w:pPr>
              <w:pStyle w:val="13"/>
              <w:spacing w:line="240" w:lineRule="atLeast"/>
              <w:jc w:val="center"/>
              <w:rPr>
                <w:rFonts w:hint="default" w:ascii="宋体" w:hAnsi="宋体" w:eastAsia="宋体" w:cs="宋体"/>
                <w:color w:val="auto"/>
                <w:sz w:val="21"/>
                <w:szCs w:val="21"/>
                <w:highlight w:val="none"/>
                <w:lang w:val="en-US" w:eastAsia="zh-CN" w:bidi="ar-SA"/>
              </w:rPr>
            </w:pPr>
            <w:r>
              <w:rPr>
                <w:rFonts w:hint="eastAsia" w:hAnsi="宋体"/>
                <w:color w:val="auto"/>
                <w:sz w:val="21"/>
                <w:szCs w:val="21"/>
                <w:highlight w:val="none"/>
                <w:lang w:val="en-US" w:eastAsia="zh-CN"/>
              </w:rPr>
              <w:t>3.3317</w:t>
            </w:r>
          </w:p>
        </w:tc>
      </w:tr>
      <w:tr w14:paraId="0CED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61" w:type="pct"/>
            <w:vMerge w:val="continue"/>
            <w:vAlign w:val="center"/>
          </w:tcPr>
          <w:p w14:paraId="347F731E">
            <w:pPr>
              <w:spacing w:line="240" w:lineRule="atLeast"/>
              <w:ind w:firstLine="0"/>
              <w:rPr>
                <w:szCs w:val="21"/>
                <w:highlight w:val="none"/>
              </w:rPr>
            </w:pPr>
          </w:p>
        </w:tc>
        <w:tc>
          <w:tcPr>
            <w:tcW w:w="367" w:type="pct"/>
            <w:gridSpan w:val="3"/>
            <w:vMerge w:val="continue"/>
            <w:vAlign w:val="center"/>
          </w:tcPr>
          <w:p w14:paraId="4EA93049">
            <w:pPr>
              <w:pStyle w:val="13"/>
              <w:spacing w:line="240" w:lineRule="atLeast"/>
              <w:jc w:val="center"/>
              <w:rPr>
                <w:rFonts w:hAnsi="宋体"/>
                <w:color w:val="auto"/>
                <w:sz w:val="21"/>
                <w:szCs w:val="21"/>
                <w:highlight w:val="none"/>
              </w:rPr>
            </w:pPr>
          </w:p>
        </w:tc>
        <w:tc>
          <w:tcPr>
            <w:tcW w:w="1196" w:type="pct"/>
            <w:gridSpan w:val="8"/>
            <w:vAlign w:val="center"/>
          </w:tcPr>
          <w:p w14:paraId="7FB315F9">
            <w:pPr>
              <w:pStyle w:val="13"/>
              <w:spacing w:line="240" w:lineRule="atLeast"/>
              <w:jc w:val="center"/>
              <w:rPr>
                <w:rFonts w:hAnsi="宋体"/>
                <w:color w:val="auto"/>
                <w:sz w:val="21"/>
                <w:szCs w:val="21"/>
                <w:highlight w:val="none"/>
              </w:rPr>
            </w:pPr>
            <w:r>
              <w:rPr>
                <w:rFonts w:hint="eastAsia" w:hAnsi="宋体"/>
                <w:color w:val="auto"/>
                <w:sz w:val="21"/>
                <w:szCs w:val="21"/>
                <w:highlight w:val="none"/>
              </w:rPr>
              <w:t>压占</w:t>
            </w:r>
          </w:p>
        </w:tc>
        <w:tc>
          <w:tcPr>
            <w:tcW w:w="1075" w:type="pct"/>
            <w:gridSpan w:val="6"/>
            <w:vAlign w:val="center"/>
          </w:tcPr>
          <w:p w14:paraId="6C30C6FD">
            <w:pPr>
              <w:spacing w:line="240" w:lineRule="auto"/>
              <w:ind w:left="0" w:left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pacing w:val="4"/>
                <w:sz w:val="21"/>
                <w:szCs w:val="21"/>
                <w:lang w:val="en-US" w:eastAsia="zh-CN"/>
              </w:rPr>
              <w:t>0.2859</w:t>
            </w:r>
          </w:p>
        </w:tc>
        <w:tc>
          <w:tcPr>
            <w:tcW w:w="885" w:type="pct"/>
            <w:gridSpan w:val="10"/>
            <w:vAlign w:val="center"/>
          </w:tcPr>
          <w:p w14:paraId="68F51B80">
            <w:pPr>
              <w:pStyle w:val="13"/>
              <w:spacing w:line="240" w:lineRule="atLeast"/>
              <w:jc w:val="center"/>
              <w:rPr>
                <w:rFonts w:hint="default" w:hAnsi="宋体" w:eastAsia="宋体"/>
                <w:color w:val="auto"/>
                <w:sz w:val="21"/>
                <w:szCs w:val="21"/>
                <w:highlight w:val="none"/>
                <w:lang w:val="en-US" w:eastAsia="zh-CN"/>
              </w:rPr>
            </w:pPr>
          </w:p>
        </w:tc>
        <w:tc>
          <w:tcPr>
            <w:tcW w:w="1113" w:type="pct"/>
            <w:gridSpan w:val="3"/>
            <w:vAlign w:val="center"/>
          </w:tcPr>
          <w:p w14:paraId="51BDA32E">
            <w:pPr>
              <w:spacing w:line="240" w:lineRule="auto"/>
              <w:ind w:left="0" w:leftChars="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pacing w:val="4"/>
                <w:sz w:val="21"/>
                <w:szCs w:val="21"/>
                <w:lang w:val="en-US" w:eastAsia="zh-CN"/>
              </w:rPr>
              <w:t>0.2859</w:t>
            </w:r>
          </w:p>
        </w:tc>
      </w:tr>
      <w:tr w14:paraId="6786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61" w:type="pct"/>
            <w:vMerge w:val="continue"/>
            <w:vAlign w:val="center"/>
          </w:tcPr>
          <w:p w14:paraId="2EA2A52E">
            <w:pPr>
              <w:spacing w:line="240" w:lineRule="atLeast"/>
              <w:ind w:firstLine="0"/>
              <w:rPr>
                <w:szCs w:val="21"/>
                <w:highlight w:val="none"/>
              </w:rPr>
            </w:pPr>
          </w:p>
        </w:tc>
        <w:tc>
          <w:tcPr>
            <w:tcW w:w="367" w:type="pct"/>
            <w:gridSpan w:val="3"/>
            <w:vMerge w:val="continue"/>
            <w:vAlign w:val="center"/>
          </w:tcPr>
          <w:p w14:paraId="04862BC6">
            <w:pPr>
              <w:pStyle w:val="13"/>
              <w:spacing w:line="240" w:lineRule="atLeast"/>
              <w:jc w:val="center"/>
              <w:rPr>
                <w:rFonts w:hAnsi="宋体"/>
                <w:color w:val="auto"/>
                <w:sz w:val="21"/>
                <w:szCs w:val="21"/>
                <w:highlight w:val="none"/>
              </w:rPr>
            </w:pPr>
          </w:p>
        </w:tc>
        <w:tc>
          <w:tcPr>
            <w:tcW w:w="1196" w:type="pct"/>
            <w:gridSpan w:val="8"/>
            <w:vAlign w:val="center"/>
          </w:tcPr>
          <w:p w14:paraId="0BEFDDB4">
            <w:pPr>
              <w:pStyle w:val="13"/>
              <w:spacing w:line="240" w:lineRule="atLeast"/>
              <w:jc w:val="center"/>
              <w:rPr>
                <w:rFonts w:hAnsi="宋体"/>
                <w:color w:val="auto"/>
                <w:sz w:val="21"/>
                <w:szCs w:val="21"/>
                <w:highlight w:val="none"/>
              </w:rPr>
            </w:pPr>
            <w:r>
              <w:rPr>
                <w:rFonts w:hint="eastAsia" w:hAnsi="宋体"/>
                <w:color w:val="auto"/>
                <w:sz w:val="21"/>
                <w:szCs w:val="21"/>
                <w:highlight w:val="none"/>
              </w:rPr>
              <w:t>小计</w:t>
            </w:r>
          </w:p>
        </w:tc>
        <w:tc>
          <w:tcPr>
            <w:tcW w:w="1075" w:type="pct"/>
            <w:gridSpan w:val="6"/>
            <w:vAlign w:val="center"/>
          </w:tcPr>
          <w:p w14:paraId="6CBCE619">
            <w:pPr>
              <w:spacing w:line="240" w:lineRule="auto"/>
              <w:ind w:left="0" w:leftChars="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pacing w:val="4"/>
                <w:sz w:val="21"/>
                <w:szCs w:val="21"/>
                <w:lang w:val="en-US" w:eastAsia="zh-CN"/>
              </w:rPr>
              <w:t>3.6176</w:t>
            </w:r>
          </w:p>
        </w:tc>
        <w:tc>
          <w:tcPr>
            <w:tcW w:w="885" w:type="pct"/>
            <w:gridSpan w:val="10"/>
            <w:vAlign w:val="center"/>
          </w:tcPr>
          <w:p w14:paraId="38B7CDD9">
            <w:pPr>
              <w:pStyle w:val="13"/>
              <w:spacing w:line="240" w:lineRule="atLeast"/>
              <w:jc w:val="center"/>
              <w:rPr>
                <w:rFonts w:hAnsi="宋体"/>
                <w:color w:val="auto"/>
                <w:sz w:val="21"/>
                <w:szCs w:val="21"/>
                <w:highlight w:val="none"/>
              </w:rPr>
            </w:pPr>
          </w:p>
        </w:tc>
        <w:tc>
          <w:tcPr>
            <w:tcW w:w="1113" w:type="pct"/>
            <w:gridSpan w:val="3"/>
            <w:vAlign w:val="center"/>
          </w:tcPr>
          <w:p w14:paraId="55908F4B">
            <w:pPr>
              <w:spacing w:line="240" w:lineRule="auto"/>
              <w:ind w:left="0" w:leftChars="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pacing w:val="4"/>
                <w:sz w:val="21"/>
                <w:szCs w:val="21"/>
                <w:lang w:val="en-US" w:eastAsia="zh-CN"/>
              </w:rPr>
              <w:t>3.6176</w:t>
            </w:r>
          </w:p>
        </w:tc>
      </w:tr>
      <w:tr w14:paraId="4601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61" w:type="pct"/>
            <w:vMerge w:val="continue"/>
            <w:vAlign w:val="center"/>
          </w:tcPr>
          <w:p w14:paraId="4A4681C4">
            <w:pPr>
              <w:pStyle w:val="13"/>
              <w:spacing w:line="240" w:lineRule="atLeast"/>
              <w:jc w:val="center"/>
              <w:rPr>
                <w:rFonts w:hAnsi="宋体"/>
                <w:color w:val="auto"/>
                <w:sz w:val="21"/>
                <w:szCs w:val="21"/>
                <w:highlight w:val="none"/>
              </w:rPr>
            </w:pPr>
          </w:p>
        </w:tc>
        <w:tc>
          <w:tcPr>
            <w:tcW w:w="1564" w:type="pct"/>
            <w:gridSpan w:val="11"/>
            <w:vAlign w:val="center"/>
          </w:tcPr>
          <w:p w14:paraId="4373231D">
            <w:pPr>
              <w:pStyle w:val="13"/>
              <w:spacing w:line="240" w:lineRule="atLeast"/>
              <w:jc w:val="center"/>
              <w:rPr>
                <w:rFonts w:hAnsi="宋体"/>
                <w:color w:val="auto"/>
                <w:sz w:val="21"/>
                <w:szCs w:val="21"/>
                <w:highlight w:val="none"/>
              </w:rPr>
            </w:pPr>
            <w:r>
              <w:rPr>
                <w:rFonts w:hint="eastAsia" w:hAnsi="宋体"/>
                <w:color w:val="auto"/>
                <w:sz w:val="21"/>
                <w:szCs w:val="21"/>
                <w:highlight w:val="none"/>
              </w:rPr>
              <w:t>合计</w:t>
            </w:r>
          </w:p>
        </w:tc>
        <w:tc>
          <w:tcPr>
            <w:tcW w:w="1075" w:type="pct"/>
            <w:gridSpan w:val="6"/>
            <w:vAlign w:val="center"/>
          </w:tcPr>
          <w:p w14:paraId="7639F983">
            <w:pPr>
              <w:pStyle w:val="13"/>
              <w:spacing w:line="240" w:lineRule="atLeast"/>
              <w:jc w:val="center"/>
              <w:rPr>
                <w:rFonts w:hAnsi="宋体"/>
                <w:color w:val="auto"/>
                <w:sz w:val="21"/>
                <w:szCs w:val="21"/>
                <w:highlight w:val="none"/>
              </w:rPr>
            </w:pPr>
          </w:p>
        </w:tc>
        <w:tc>
          <w:tcPr>
            <w:tcW w:w="885" w:type="pct"/>
            <w:gridSpan w:val="10"/>
            <w:vAlign w:val="center"/>
          </w:tcPr>
          <w:p w14:paraId="64A724AC">
            <w:pPr>
              <w:pStyle w:val="13"/>
              <w:spacing w:line="240" w:lineRule="atLeast"/>
              <w:jc w:val="center"/>
              <w:rPr>
                <w:rFonts w:hAnsi="宋体"/>
                <w:color w:val="auto"/>
                <w:sz w:val="21"/>
                <w:szCs w:val="21"/>
                <w:highlight w:val="none"/>
              </w:rPr>
            </w:pPr>
          </w:p>
        </w:tc>
        <w:tc>
          <w:tcPr>
            <w:tcW w:w="1113" w:type="pct"/>
            <w:gridSpan w:val="3"/>
            <w:vAlign w:val="center"/>
          </w:tcPr>
          <w:p w14:paraId="42369D7B">
            <w:pPr>
              <w:pStyle w:val="13"/>
              <w:spacing w:line="240" w:lineRule="atLeast"/>
              <w:jc w:val="center"/>
              <w:rPr>
                <w:rFonts w:hAnsi="宋体"/>
                <w:color w:val="auto"/>
                <w:sz w:val="21"/>
                <w:szCs w:val="21"/>
                <w:highlight w:val="none"/>
              </w:rPr>
            </w:pPr>
          </w:p>
        </w:tc>
      </w:tr>
      <w:tr w14:paraId="09AC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61" w:type="pct"/>
            <w:vMerge w:val="restart"/>
            <w:vAlign w:val="center"/>
          </w:tcPr>
          <w:p w14:paraId="1012024D">
            <w:pPr>
              <w:pStyle w:val="13"/>
              <w:spacing w:line="240" w:lineRule="atLeast"/>
              <w:jc w:val="center"/>
              <w:rPr>
                <w:rFonts w:hAnsi="宋体"/>
                <w:color w:val="auto"/>
                <w:sz w:val="21"/>
                <w:szCs w:val="21"/>
                <w:highlight w:val="none"/>
              </w:rPr>
            </w:pPr>
            <w:r>
              <w:rPr>
                <w:rFonts w:hint="eastAsia" w:hAnsi="宋体"/>
                <w:color w:val="auto"/>
                <w:sz w:val="21"/>
                <w:szCs w:val="21"/>
                <w:highlight w:val="none"/>
              </w:rPr>
              <w:t>土地复垦面积</w:t>
            </w:r>
          </w:p>
        </w:tc>
        <w:tc>
          <w:tcPr>
            <w:tcW w:w="809" w:type="pct"/>
            <w:gridSpan w:val="8"/>
            <w:vMerge w:val="restart"/>
            <w:vAlign w:val="center"/>
          </w:tcPr>
          <w:p w14:paraId="309DF02C">
            <w:pPr>
              <w:pStyle w:val="13"/>
              <w:spacing w:line="240" w:lineRule="atLeast"/>
              <w:jc w:val="center"/>
              <w:rPr>
                <w:rFonts w:hAnsi="宋体"/>
                <w:color w:val="auto"/>
                <w:sz w:val="21"/>
                <w:szCs w:val="21"/>
                <w:highlight w:val="none"/>
              </w:rPr>
            </w:pPr>
            <w:r>
              <w:rPr>
                <w:rFonts w:hint="eastAsia" w:hAnsi="宋体"/>
                <w:color w:val="auto"/>
                <w:sz w:val="21"/>
                <w:szCs w:val="21"/>
                <w:highlight w:val="none"/>
              </w:rPr>
              <w:t>一级地类</w:t>
            </w:r>
          </w:p>
        </w:tc>
        <w:tc>
          <w:tcPr>
            <w:tcW w:w="754" w:type="pct"/>
            <w:gridSpan w:val="3"/>
            <w:vMerge w:val="restart"/>
            <w:vAlign w:val="center"/>
          </w:tcPr>
          <w:p w14:paraId="1F45EEAB">
            <w:pPr>
              <w:pStyle w:val="13"/>
              <w:spacing w:line="240" w:lineRule="atLeast"/>
              <w:jc w:val="center"/>
              <w:rPr>
                <w:rFonts w:hAnsi="宋体"/>
                <w:color w:val="auto"/>
                <w:sz w:val="21"/>
                <w:szCs w:val="21"/>
                <w:highlight w:val="none"/>
              </w:rPr>
            </w:pPr>
            <w:r>
              <w:rPr>
                <w:rFonts w:hint="eastAsia" w:hAnsi="宋体"/>
                <w:color w:val="auto"/>
                <w:sz w:val="21"/>
                <w:szCs w:val="21"/>
                <w:highlight w:val="none"/>
              </w:rPr>
              <w:t>二级地类</w:t>
            </w:r>
          </w:p>
        </w:tc>
        <w:tc>
          <w:tcPr>
            <w:tcW w:w="3074" w:type="pct"/>
            <w:gridSpan w:val="19"/>
            <w:vAlign w:val="center"/>
          </w:tcPr>
          <w:p w14:paraId="48AA9359">
            <w:pPr>
              <w:pStyle w:val="13"/>
              <w:spacing w:line="240" w:lineRule="atLeast"/>
              <w:jc w:val="center"/>
              <w:rPr>
                <w:rFonts w:hAnsi="宋体"/>
                <w:color w:val="auto"/>
                <w:sz w:val="21"/>
                <w:szCs w:val="21"/>
                <w:highlight w:val="none"/>
              </w:rPr>
            </w:pPr>
            <w:r>
              <w:rPr>
                <w:rFonts w:hint="eastAsia" w:hAnsi="宋体"/>
                <w:color w:val="auto"/>
                <w:sz w:val="21"/>
                <w:szCs w:val="21"/>
                <w:highlight w:val="none"/>
              </w:rPr>
              <w:t>面积（公顷）</w:t>
            </w:r>
          </w:p>
        </w:tc>
      </w:tr>
      <w:tr w14:paraId="6CC5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61" w:type="pct"/>
            <w:vMerge w:val="continue"/>
            <w:vAlign w:val="center"/>
          </w:tcPr>
          <w:p w14:paraId="3E00EBEC">
            <w:pPr>
              <w:spacing w:line="240" w:lineRule="atLeast"/>
              <w:ind w:firstLine="0"/>
              <w:rPr>
                <w:szCs w:val="21"/>
                <w:highlight w:val="none"/>
              </w:rPr>
            </w:pPr>
          </w:p>
        </w:tc>
        <w:tc>
          <w:tcPr>
            <w:tcW w:w="809" w:type="pct"/>
            <w:gridSpan w:val="8"/>
            <w:vMerge w:val="continue"/>
            <w:vAlign w:val="center"/>
          </w:tcPr>
          <w:p w14:paraId="07D6AB89">
            <w:pPr>
              <w:pStyle w:val="13"/>
              <w:spacing w:line="240" w:lineRule="atLeast"/>
              <w:jc w:val="center"/>
              <w:rPr>
                <w:rFonts w:hAnsi="宋体"/>
                <w:color w:val="auto"/>
                <w:sz w:val="21"/>
                <w:szCs w:val="21"/>
                <w:highlight w:val="none"/>
              </w:rPr>
            </w:pPr>
          </w:p>
        </w:tc>
        <w:tc>
          <w:tcPr>
            <w:tcW w:w="754" w:type="pct"/>
            <w:gridSpan w:val="3"/>
            <w:vMerge w:val="continue"/>
            <w:vAlign w:val="center"/>
          </w:tcPr>
          <w:p w14:paraId="3A354654">
            <w:pPr>
              <w:pStyle w:val="13"/>
              <w:spacing w:line="240" w:lineRule="atLeast"/>
              <w:jc w:val="center"/>
              <w:rPr>
                <w:rFonts w:hAnsi="宋体"/>
                <w:color w:val="auto"/>
                <w:sz w:val="21"/>
                <w:szCs w:val="21"/>
                <w:highlight w:val="none"/>
              </w:rPr>
            </w:pPr>
          </w:p>
        </w:tc>
        <w:tc>
          <w:tcPr>
            <w:tcW w:w="1536" w:type="pct"/>
            <w:gridSpan w:val="10"/>
            <w:vAlign w:val="center"/>
          </w:tcPr>
          <w:p w14:paraId="18CB5A18">
            <w:pPr>
              <w:pStyle w:val="13"/>
              <w:spacing w:line="240" w:lineRule="atLeast"/>
              <w:jc w:val="center"/>
              <w:rPr>
                <w:rFonts w:hAnsi="宋体"/>
                <w:color w:val="auto"/>
                <w:sz w:val="21"/>
                <w:szCs w:val="21"/>
                <w:highlight w:val="none"/>
              </w:rPr>
            </w:pPr>
            <w:r>
              <w:rPr>
                <w:rFonts w:hint="eastAsia" w:hAnsi="宋体"/>
                <w:color w:val="auto"/>
                <w:sz w:val="21"/>
                <w:szCs w:val="21"/>
                <w:highlight w:val="none"/>
              </w:rPr>
              <w:t>已复垦</w:t>
            </w:r>
          </w:p>
        </w:tc>
        <w:tc>
          <w:tcPr>
            <w:tcW w:w="1537" w:type="pct"/>
            <w:gridSpan w:val="9"/>
            <w:vAlign w:val="center"/>
          </w:tcPr>
          <w:p w14:paraId="1681AD31">
            <w:pPr>
              <w:pStyle w:val="13"/>
              <w:spacing w:line="240" w:lineRule="atLeast"/>
              <w:jc w:val="center"/>
              <w:rPr>
                <w:rFonts w:hAnsi="宋体"/>
                <w:color w:val="auto"/>
                <w:sz w:val="21"/>
                <w:szCs w:val="21"/>
                <w:highlight w:val="none"/>
              </w:rPr>
            </w:pPr>
            <w:r>
              <w:rPr>
                <w:rFonts w:hint="eastAsia" w:hAnsi="宋体"/>
                <w:color w:val="auto"/>
                <w:sz w:val="21"/>
                <w:szCs w:val="21"/>
                <w:highlight w:val="none"/>
              </w:rPr>
              <w:t>拟复垦</w:t>
            </w:r>
          </w:p>
        </w:tc>
      </w:tr>
      <w:tr w14:paraId="1EF1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61" w:type="pct"/>
            <w:vMerge w:val="continue"/>
            <w:vAlign w:val="center"/>
          </w:tcPr>
          <w:p w14:paraId="0A476720">
            <w:pPr>
              <w:spacing w:line="240" w:lineRule="atLeast"/>
              <w:ind w:firstLine="0"/>
              <w:rPr>
                <w:szCs w:val="21"/>
                <w:highlight w:val="none"/>
              </w:rPr>
            </w:pPr>
          </w:p>
        </w:tc>
        <w:tc>
          <w:tcPr>
            <w:tcW w:w="809" w:type="pct"/>
            <w:gridSpan w:val="8"/>
            <w:vAlign w:val="center"/>
          </w:tcPr>
          <w:p w14:paraId="29C63BCD">
            <w:pPr>
              <w:spacing w:line="240" w:lineRule="atLeast"/>
              <w:ind w:firstLine="0" w:firstLineChars="0"/>
              <w:jc w:val="center"/>
              <w:rPr>
                <w:rFonts w:hAnsi="宋体"/>
                <w:color w:val="auto"/>
                <w:sz w:val="21"/>
                <w:szCs w:val="21"/>
                <w:highlight w:val="none"/>
              </w:rPr>
            </w:pPr>
            <w:r>
              <w:rPr>
                <w:rFonts w:hint="eastAsia"/>
                <w:szCs w:val="21"/>
                <w:highlight w:val="none"/>
                <w:lang w:eastAsia="zh-CN"/>
              </w:rPr>
              <w:t>耕</w:t>
            </w:r>
            <w:r>
              <w:rPr>
                <w:rFonts w:hint="eastAsia"/>
                <w:szCs w:val="21"/>
                <w:highlight w:val="none"/>
              </w:rPr>
              <w:t>地</w:t>
            </w:r>
          </w:p>
        </w:tc>
        <w:tc>
          <w:tcPr>
            <w:tcW w:w="754" w:type="pct"/>
            <w:gridSpan w:val="3"/>
            <w:vAlign w:val="center"/>
          </w:tcPr>
          <w:p w14:paraId="07777668">
            <w:pPr>
              <w:pStyle w:val="13"/>
              <w:spacing w:line="240" w:lineRule="atLeast"/>
              <w:jc w:val="center"/>
              <w:rPr>
                <w:rFonts w:hAnsi="宋体"/>
                <w:color w:val="auto"/>
                <w:sz w:val="21"/>
                <w:szCs w:val="21"/>
                <w:highlight w:val="none"/>
              </w:rPr>
            </w:pPr>
            <w:r>
              <w:rPr>
                <w:rFonts w:hint="eastAsia" w:hAnsi="宋体"/>
                <w:color w:val="auto"/>
                <w:sz w:val="21"/>
                <w:szCs w:val="21"/>
                <w:highlight w:val="none"/>
                <w:lang w:eastAsia="zh-CN"/>
              </w:rPr>
              <w:t>旱</w:t>
            </w:r>
            <w:r>
              <w:rPr>
                <w:rFonts w:hint="eastAsia" w:hAnsi="宋体"/>
                <w:color w:val="auto"/>
                <w:sz w:val="21"/>
                <w:szCs w:val="21"/>
                <w:highlight w:val="none"/>
              </w:rPr>
              <w:t>地</w:t>
            </w:r>
          </w:p>
        </w:tc>
        <w:tc>
          <w:tcPr>
            <w:tcW w:w="1536" w:type="pct"/>
            <w:gridSpan w:val="10"/>
            <w:vAlign w:val="center"/>
          </w:tcPr>
          <w:p w14:paraId="2DDC2DF4">
            <w:pPr>
              <w:pStyle w:val="13"/>
              <w:spacing w:line="240" w:lineRule="atLeast"/>
              <w:jc w:val="center"/>
              <w:rPr>
                <w:rFonts w:hAnsi="宋体"/>
                <w:color w:val="auto"/>
                <w:sz w:val="21"/>
                <w:szCs w:val="21"/>
                <w:highlight w:val="none"/>
              </w:rPr>
            </w:pPr>
            <w:r>
              <w:rPr>
                <w:rFonts w:hint="eastAsia" w:hAnsi="宋体"/>
                <w:color w:val="auto"/>
                <w:sz w:val="21"/>
                <w:szCs w:val="21"/>
                <w:highlight w:val="none"/>
              </w:rPr>
              <w:t>-</w:t>
            </w:r>
          </w:p>
        </w:tc>
        <w:tc>
          <w:tcPr>
            <w:tcW w:w="1537" w:type="pct"/>
            <w:gridSpan w:val="9"/>
            <w:vAlign w:val="center"/>
          </w:tcPr>
          <w:p w14:paraId="66A37A19">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1.13</w:t>
            </w:r>
          </w:p>
        </w:tc>
      </w:tr>
      <w:tr w14:paraId="3C75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61" w:type="pct"/>
            <w:vMerge w:val="continue"/>
            <w:vAlign w:val="center"/>
          </w:tcPr>
          <w:p w14:paraId="1FFA5BF8">
            <w:pPr>
              <w:spacing w:line="240" w:lineRule="atLeast"/>
              <w:ind w:firstLine="0"/>
              <w:rPr>
                <w:szCs w:val="21"/>
                <w:highlight w:val="none"/>
              </w:rPr>
            </w:pPr>
          </w:p>
        </w:tc>
        <w:tc>
          <w:tcPr>
            <w:tcW w:w="809" w:type="pct"/>
            <w:gridSpan w:val="8"/>
            <w:vAlign w:val="center"/>
          </w:tcPr>
          <w:p w14:paraId="7282C639">
            <w:pPr>
              <w:pStyle w:val="13"/>
              <w:spacing w:line="240" w:lineRule="atLeast"/>
              <w:jc w:val="center"/>
              <w:rPr>
                <w:rFonts w:hAnsi="宋体"/>
                <w:color w:val="auto"/>
                <w:sz w:val="21"/>
                <w:szCs w:val="21"/>
                <w:highlight w:val="none"/>
              </w:rPr>
            </w:pPr>
            <w:r>
              <w:rPr>
                <w:rFonts w:hint="eastAsia" w:hAnsi="宋体"/>
                <w:color w:val="auto"/>
                <w:sz w:val="21"/>
                <w:szCs w:val="21"/>
                <w:highlight w:val="none"/>
              </w:rPr>
              <w:t>林地</w:t>
            </w:r>
          </w:p>
        </w:tc>
        <w:tc>
          <w:tcPr>
            <w:tcW w:w="754" w:type="pct"/>
            <w:gridSpan w:val="3"/>
            <w:vAlign w:val="center"/>
          </w:tcPr>
          <w:p w14:paraId="009870F9">
            <w:pPr>
              <w:pStyle w:val="13"/>
              <w:spacing w:line="240" w:lineRule="atLeast"/>
              <w:jc w:val="center"/>
              <w:rPr>
                <w:rFonts w:hAnsi="宋体"/>
                <w:color w:val="auto"/>
                <w:sz w:val="21"/>
                <w:szCs w:val="21"/>
                <w:highlight w:val="none"/>
              </w:rPr>
            </w:pPr>
            <w:r>
              <w:rPr>
                <w:rFonts w:hint="eastAsia" w:hAnsi="宋体"/>
                <w:color w:val="auto"/>
                <w:sz w:val="21"/>
                <w:szCs w:val="21"/>
                <w:highlight w:val="none"/>
              </w:rPr>
              <w:t>乔木林地</w:t>
            </w:r>
          </w:p>
        </w:tc>
        <w:tc>
          <w:tcPr>
            <w:tcW w:w="1536" w:type="pct"/>
            <w:gridSpan w:val="10"/>
            <w:vAlign w:val="center"/>
          </w:tcPr>
          <w:p w14:paraId="34A5FDA4">
            <w:pPr>
              <w:pStyle w:val="13"/>
              <w:spacing w:line="240" w:lineRule="atLeast"/>
              <w:jc w:val="center"/>
              <w:rPr>
                <w:rFonts w:hAnsi="宋体"/>
                <w:color w:val="auto"/>
                <w:sz w:val="21"/>
                <w:szCs w:val="21"/>
                <w:highlight w:val="none"/>
              </w:rPr>
            </w:pPr>
            <w:r>
              <w:rPr>
                <w:rFonts w:hint="eastAsia" w:hAnsi="宋体"/>
                <w:color w:val="auto"/>
                <w:sz w:val="21"/>
                <w:szCs w:val="21"/>
                <w:highlight w:val="none"/>
              </w:rPr>
              <w:t>-</w:t>
            </w:r>
          </w:p>
        </w:tc>
        <w:tc>
          <w:tcPr>
            <w:tcW w:w="1537" w:type="pct"/>
            <w:gridSpan w:val="9"/>
            <w:vAlign w:val="center"/>
          </w:tcPr>
          <w:p w14:paraId="5962F47E">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2.3501</w:t>
            </w:r>
          </w:p>
        </w:tc>
      </w:tr>
      <w:tr w14:paraId="40D0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61" w:type="pct"/>
            <w:vMerge w:val="continue"/>
            <w:vAlign w:val="center"/>
          </w:tcPr>
          <w:p w14:paraId="17FEB700">
            <w:pPr>
              <w:spacing w:line="240" w:lineRule="atLeast"/>
              <w:ind w:firstLine="0"/>
              <w:rPr>
                <w:szCs w:val="21"/>
                <w:highlight w:val="none"/>
              </w:rPr>
            </w:pPr>
          </w:p>
        </w:tc>
        <w:tc>
          <w:tcPr>
            <w:tcW w:w="1564" w:type="pct"/>
            <w:gridSpan w:val="11"/>
            <w:vAlign w:val="center"/>
          </w:tcPr>
          <w:p w14:paraId="7A9CB592">
            <w:pPr>
              <w:pStyle w:val="13"/>
              <w:spacing w:line="240" w:lineRule="atLeast"/>
              <w:jc w:val="center"/>
              <w:rPr>
                <w:rFonts w:hAnsi="宋体"/>
                <w:color w:val="auto"/>
                <w:sz w:val="21"/>
                <w:szCs w:val="21"/>
                <w:highlight w:val="none"/>
              </w:rPr>
            </w:pPr>
            <w:r>
              <w:rPr>
                <w:rFonts w:hint="eastAsia" w:hAnsi="宋体"/>
                <w:color w:val="auto"/>
                <w:sz w:val="21"/>
                <w:szCs w:val="21"/>
                <w:highlight w:val="none"/>
              </w:rPr>
              <w:t>合计</w:t>
            </w:r>
          </w:p>
        </w:tc>
        <w:tc>
          <w:tcPr>
            <w:tcW w:w="1536" w:type="pct"/>
            <w:gridSpan w:val="10"/>
            <w:vAlign w:val="center"/>
          </w:tcPr>
          <w:p w14:paraId="7EEC225E">
            <w:pPr>
              <w:pStyle w:val="13"/>
              <w:spacing w:line="240" w:lineRule="atLeast"/>
              <w:jc w:val="center"/>
              <w:rPr>
                <w:rFonts w:hAnsi="宋体"/>
                <w:color w:val="auto"/>
                <w:sz w:val="21"/>
                <w:szCs w:val="21"/>
                <w:highlight w:val="none"/>
              </w:rPr>
            </w:pPr>
            <w:r>
              <w:rPr>
                <w:rFonts w:hint="eastAsia" w:hAnsi="宋体"/>
                <w:color w:val="auto"/>
                <w:sz w:val="21"/>
                <w:szCs w:val="21"/>
                <w:highlight w:val="none"/>
              </w:rPr>
              <w:t>-</w:t>
            </w:r>
          </w:p>
        </w:tc>
        <w:tc>
          <w:tcPr>
            <w:tcW w:w="1537" w:type="pct"/>
            <w:gridSpan w:val="9"/>
            <w:vAlign w:val="center"/>
          </w:tcPr>
          <w:p w14:paraId="4FD93EDB">
            <w:pPr>
              <w:pStyle w:val="13"/>
              <w:spacing w:line="240" w:lineRule="atLeas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3.4801</w:t>
            </w:r>
          </w:p>
        </w:tc>
      </w:tr>
      <w:tr w14:paraId="3C6E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61" w:type="pct"/>
            <w:vMerge w:val="continue"/>
            <w:vAlign w:val="center"/>
          </w:tcPr>
          <w:p w14:paraId="6F1C3490">
            <w:pPr>
              <w:spacing w:line="240" w:lineRule="atLeast"/>
              <w:ind w:firstLine="0"/>
              <w:rPr>
                <w:szCs w:val="21"/>
                <w:highlight w:val="none"/>
              </w:rPr>
            </w:pPr>
          </w:p>
        </w:tc>
        <w:tc>
          <w:tcPr>
            <w:tcW w:w="1564" w:type="pct"/>
            <w:gridSpan w:val="11"/>
            <w:vAlign w:val="center"/>
          </w:tcPr>
          <w:p w14:paraId="7913B122">
            <w:pPr>
              <w:pStyle w:val="13"/>
              <w:spacing w:line="240" w:lineRule="atLeast"/>
              <w:jc w:val="center"/>
              <w:rPr>
                <w:rFonts w:hAnsi="宋体"/>
                <w:color w:val="auto"/>
                <w:sz w:val="21"/>
                <w:szCs w:val="21"/>
                <w:highlight w:val="none"/>
              </w:rPr>
            </w:pPr>
            <w:r>
              <w:rPr>
                <w:rFonts w:hint="eastAsia" w:hAnsi="宋体"/>
                <w:color w:val="auto"/>
                <w:sz w:val="21"/>
                <w:szCs w:val="21"/>
                <w:highlight w:val="none"/>
              </w:rPr>
              <w:t>占用</w:t>
            </w:r>
          </w:p>
        </w:tc>
        <w:tc>
          <w:tcPr>
            <w:tcW w:w="3074" w:type="pct"/>
            <w:gridSpan w:val="19"/>
            <w:vAlign w:val="center"/>
          </w:tcPr>
          <w:p w14:paraId="46666ACB">
            <w:pPr>
              <w:pStyle w:val="13"/>
              <w:spacing w:line="240" w:lineRule="atLeast"/>
              <w:jc w:val="center"/>
              <w:rPr>
                <w:rFonts w:hAnsi="宋体"/>
                <w:color w:val="auto"/>
                <w:sz w:val="21"/>
                <w:szCs w:val="21"/>
                <w:highlight w:val="none"/>
              </w:rPr>
            </w:pPr>
          </w:p>
        </w:tc>
      </w:tr>
      <w:tr w14:paraId="4954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61" w:type="pct"/>
            <w:vMerge w:val="continue"/>
            <w:vAlign w:val="center"/>
          </w:tcPr>
          <w:p w14:paraId="3D66491B">
            <w:pPr>
              <w:spacing w:line="240" w:lineRule="atLeast"/>
              <w:ind w:firstLine="0"/>
              <w:rPr>
                <w:szCs w:val="21"/>
                <w:highlight w:val="none"/>
              </w:rPr>
            </w:pPr>
          </w:p>
        </w:tc>
        <w:tc>
          <w:tcPr>
            <w:tcW w:w="1564" w:type="pct"/>
            <w:gridSpan w:val="11"/>
            <w:vAlign w:val="center"/>
          </w:tcPr>
          <w:p w14:paraId="49EAA746">
            <w:pPr>
              <w:pStyle w:val="13"/>
              <w:spacing w:line="240" w:lineRule="atLeast"/>
              <w:jc w:val="center"/>
              <w:rPr>
                <w:rFonts w:hAnsi="宋体"/>
                <w:color w:val="auto"/>
                <w:sz w:val="21"/>
                <w:szCs w:val="21"/>
                <w:highlight w:val="none"/>
              </w:rPr>
            </w:pPr>
            <w:r>
              <w:rPr>
                <w:rFonts w:hint="eastAsia" w:hAnsi="宋体"/>
                <w:color w:val="auto"/>
                <w:sz w:val="21"/>
                <w:szCs w:val="21"/>
                <w:highlight w:val="none"/>
              </w:rPr>
              <w:t>土地复垦率</w:t>
            </w:r>
          </w:p>
        </w:tc>
        <w:tc>
          <w:tcPr>
            <w:tcW w:w="3074" w:type="pct"/>
            <w:gridSpan w:val="19"/>
            <w:vAlign w:val="center"/>
          </w:tcPr>
          <w:p w14:paraId="4115F41C">
            <w:pPr>
              <w:pStyle w:val="13"/>
              <w:spacing w:line="240" w:lineRule="atLeast"/>
              <w:jc w:val="center"/>
              <w:rPr>
                <w:rFonts w:hAnsi="宋体"/>
                <w:color w:val="auto"/>
                <w:sz w:val="21"/>
                <w:szCs w:val="21"/>
                <w:highlight w:val="none"/>
              </w:rPr>
            </w:pPr>
            <w:r>
              <w:rPr>
                <w:rFonts w:hint="eastAsia" w:hAnsi="宋体"/>
                <w:color w:val="auto"/>
                <w:sz w:val="21"/>
                <w:szCs w:val="21"/>
                <w:highlight w:val="none"/>
                <w:lang w:val="en-US" w:eastAsia="zh-CN"/>
              </w:rPr>
              <w:t>96.19</w:t>
            </w:r>
            <w:r>
              <w:rPr>
                <w:rFonts w:hint="eastAsia" w:hAnsi="宋体"/>
                <w:color w:val="auto"/>
                <w:sz w:val="21"/>
                <w:szCs w:val="21"/>
                <w:highlight w:val="none"/>
              </w:rPr>
              <w:t>%</w:t>
            </w:r>
          </w:p>
        </w:tc>
      </w:tr>
      <w:tr w14:paraId="46E1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jc w:val="center"/>
        </w:trPr>
        <w:tc>
          <w:tcPr>
            <w:tcW w:w="5000" w:type="pct"/>
            <w:gridSpan w:val="31"/>
            <w:vAlign w:val="center"/>
          </w:tcPr>
          <w:p w14:paraId="27395D9E">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矿山地质环境治理保护工程措施工程量及投资估算</w:t>
            </w:r>
          </w:p>
        </w:tc>
      </w:tr>
      <w:tr w14:paraId="77CB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Align w:val="center"/>
          </w:tcPr>
          <w:p w14:paraId="0E3A7FD0">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bCs/>
                <w:iCs/>
                <w:color w:val="auto"/>
                <w:sz w:val="21"/>
                <w:szCs w:val="21"/>
                <w:highlight w:val="none"/>
              </w:rPr>
              <w:t>治理分区</w:t>
            </w:r>
          </w:p>
        </w:tc>
        <w:tc>
          <w:tcPr>
            <w:tcW w:w="941" w:type="pct"/>
            <w:gridSpan w:val="9"/>
            <w:vAlign w:val="center"/>
          </w:tcPr>
          <w:p w14:paraId="6CD35D5F">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bCs/>
                <w:iCs/>
                <w:color w:val="auto"/>
                <w:sz w:val="21"/>
                <w:szCs w:val="21"/>
                <w:highlight w:val="none"/>
              </w:rPr>
              <w:t>治理对象</w:t>
            </w:r>
          </w:p>
        </w:tc>
        <w:tc>
          <w:tcPr>
            <w:tcW w:w="919" w:type="pct"/>
            <w:gridSpan w:val="5"/>
            <w:vAlign w:val="center"/>
          </w:tcPr>
          <w:p w14:paraId="4FB22AC6">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bCs/>
                <w:iCs/>
                <w:color w:val="auto"/>
                <w:sz w:val="21"/>
                <w:szCs w:val="21"/>
                <w:highlight w:val="none"/>
              </w:rPr>
              <w:t>工程措施</w:t>
            </w:r>
          </w:p>
        </w:tc>
        <w:tc>
          <w:tcPr>
            <w:tcW w:w="974" w:type="pct"/>
            <w:gridSpan w:val="5"/>
            <w:vAlign w:val="center"/>
          </w:tcPr>
          <w:p w14:paraId="505782B1">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bCs/>
                <w:iCs/>
                <w:color w:val="auto"/>
                <w:sz w:val="21"/>
                <w:szCs w:val="21"/>
                <w:highlight w:val="none"/>
              </w:rPr>
              <w:t>工程项目</w:t>
            </w:r>
          </w:p>
        </w:tc>
        <w:tc>
          <w:tcPr>
            <w:tcW w:w="511" w:type="pct"/>
            <w:gridSpan w:val="5"/>
            <w:vAlign w:val="center"/>
          </w:tcPr>
          <w:p w14:paraId="673D334D">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bCs/>
                <w:iCs/>
                <w:color w:val="auto"/>
                <w:sz w:val="21"/>
                <w:szCs w:val="21"/>
                <w:highlight w:val="none"/>
              </w:rPr>
              <w:t>单位</w:t>
            </w:r>
          </w:p>
        </w:tc>
        <w:tc>
          <w:tcPr>
            <w:tcW w:w="1292" w:type="pct"/>
            <w:gridSpan w:val="6"/>
            <w:vAlign w:val="center"/>
          </w:tcPr>
          <w:p w14:paraId="3DCDB301">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工作量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方案适用期</w:t>
            </w:r>
            <w:r>
              <w:rPr>
                <w:rFonts w:hint="eastAsia" w:ascii="宋体" w:hAnsi="宋体" w:eastAsia="宋体" w:cs="宋体"/>
                <w:color w:val="auto"/>
                <w:sz w:val="21"/>
                <w:szCs w:val="21"/>
                <w:highlight w:val="none"/>
                <w:lang w:eastAsia="zh-CN"/>
              </w:rPr>
              <w:t>）</w:t>
            </w:r>
          </w:p>
        </w:tc>
      </w:tr>
      <w:tr w14:paraId="7E12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restart"/>
            <w:vAlign w:val="center"/>
          </w:tcPr>
          <w:p w14:paraId="50AD4280">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bCs/>
                <w:iCs/>
                <w:color w:val="auto"/>
                <w:sz w:val="21"/>
                <w:szCs w:val="21"/>
                <w:highlight w:val="none"/>
              </w:rPr>
              <w:t>重点防治区</w:t>
            </w:r>
            <w:r>
              <w:rPr>
                <w:rFonts w:hint="eastAsia" w:ascii="宋体" w:hAnsi="宋体" w:eastAsia="宋体" w:cs="宋体"/>
                <w:bCs/>
                <w:iCs/>
                <w:color w:val="auto"/>
                <w:sz w:val="21"/>
                <w:szCs w:val="21"/>
                <w:highlight w:val="none"/>
                <w:lang w:val="en-US" w:eastAsia="zh-CN"/>
              </w:rPr>
              <w:t>和次重点防治区</w:t>
            </w:r>
          </w:p>
        </w:tc>
        <w:tc>
          <w:tcPr>
            <w:tcW w:w="941" w:type="pct"/>
            <w:gridSpan w:val="9"/>
            <w:vMerge w:val="restart"/>
            <w:vAlign w:val="center"/>
          </w:tcPr>
          <w:p w14:paraId="28C561A9">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sz w:val="21"/>
                <w:szCs w:val="21"/>
                <w:highlight w:val="none"/>
              </w:rPr>
            </w:pPr>
            <w:r>
              <w:rPr>
                <w:rFonts w:hint="eastAsia" w:ascii="宋体" w:hAnsi="宋体" w:eastAsia="宋体" w:cs="宋体"/>
                <w:color w:val="auto"/>
                <w:kern w:val="0"/>
                <w:sz w:val="21"/>
                <w:szCs w:val="21"/>
                <w:highlight w:val="none"/>
              </w:rPr>
              <w:t>露天采场</w:t>
            </w:r>
          </w:p>
        </w:tc>
        <w:tc>
          <w:tcPr>
            <w:tcW w:w="919" w:type="pct"/>
            <w:gridSpan w:val="5"/>
            <w:vAlign w:val="center"/>
          </w:tcPr>
          <w:p w14:paraId="3EEFDF49">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露天采场平台</w:t>
            </w:r>
          </w:p>
        </w:tc>
        <w:tc>
          <w:tcPr>
            <w:tcW w:w="974" w:type="pct"/>
            <w:gridSpan w:val="5"/>
            <w:vAlign w:val="center"/>
          </w:tcPr>
          <w:p w14:paraId="72592F4B">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浆砌石挡土埂</w:t>
            </w:r>
          </w:p>
        </w:tc>
        <w:tc>
          <w:tcPr>
            <w:tcW w:w="511" w:type="pct"/>
            <w:gridSpan w:val="5"/>
            <w:vAlign w:val="center"/>
          </w:tcPr>
          <w:p w14:paraId="7F7F38E0">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1292" w:type="pct"/>
            <w:gridSpan w:val="6"/>
            <w:vAlign w:val="center"/>
          </w:tcPr>
          <w:p w14:paraId="0A7FECE9">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539.39</w:t>
            </w:r>
          </w:p>
        </w:tc>
      </w:tr>
      <w:tr w14:paraId="7998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5C4A37CF">
            <w:pPr>
              <w:pStyle w:val="8"/>
              <w:ind w:left="420" w:leftChars="200" w:right="0" w:rightChars="0" w:firstLine="420" w:firstLineChars="200"/>
              <w:rPr>
                <w:rFonts w:hint="eastAsia" w:ascii="宋体" w:hAnsi="宋体" w:eastAsia="宋体" w:cs="宋体"/>
                <w:sz w:val="21"/>
                <w:szCs w:val="21"/>
                <w:highlight w:val="none"/>
              </w:rPr>
            </w:pPr>
          </w:p>
        </w:tc>
        <w:tc>
          <w:tcPr>
            <w:tcW w:w="941" w:type="pct"/>
            <w:gridSpan w:val="9"/>
            <w:vMerge w:val="continue"/>
            <w:vAlign w:val="center"/>
          </w:tcPr>
          <w:p w14:paraId="48963E5B">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restart"/>
            <w:vAlign w:val="center"/>
          </w:tcPr>
          <w:p w14:paraId="541F37FF">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设计排土场挡墙</w:t>
            </w:r>
          </w:p>
        </w:tc>
        <w:tc>
          <w:tcPr>
            <w:tcW w:w="974" w:type="pct"/>
            <w:gridSpan w:val="5"/>
            <w:vAlign w:val="center"/>
          </w:tcPr>
          <w:p w14:paraId="00775C4C">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土方开挖</w:t>
            </w:r>
          </w:p>
        </w:tc>
        <w:tc>
          <w:tcPr>
            <w:tcW w:w="511" w:type="pct"/>
            <w:gridSpan w:val="5"/>
            <w:vAlign w:val="center"/>
          </w:tcPr>
          <w:p w14:paraId="58CFE7BD">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1292" w:type="pct"/>
            <w:gridSpan w:val="6"/>
            <w:vAlign w:val="center"/>
          </w:tcPr>
          <w:p w14:paraId="0BFA4EEA">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197.76</w:t>
            </w:r>
          </w:p>
        </w:tc>
      </w:tr>
      <w:tr w14:paraId="60CE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5" w:hRule="atLeast"/>
          <w:jc w:val="center"/>
        </w:trPr>
        <w:tc>
          <w:tcPr>
            <w:tcW w:w="361" w:type="pct"/>
            <w:vMerge w:val="continue"/>
            <w:vAlign w:val="center"/>
          </w:tcPr>
          <w:p w14:paraId="71087642">
            <w:pPr>
              <w:pStyle w:val="8"/>
              <w:ind w:left="420" w:leftChars="200" w:right="0" w:rightChars="0" w:firstLine="420" w:firstLineChars="200"/>
              <w:rPr>
                <w:rFonts w:hint="eastAsia" w:ascii="宋体" w:hAnsi="宋体" w:eastAsia="宋体" w:cs="宋体"/>
                <w:sz w:val="21"/>
                <w:szCs w:val="21"/>
                <w:highlight w:val="none"/>
              </w:rPr>
            </w:pPr>
          </w:p>
        </w:tc>
        <w:tc>
          <w:tcPr>
            <w:tcW w:w="941" w:type="pct"/>
            <w:gridSpan w:val="9"/>
            <w:vMerge w:val="continue"/>
            <w:vAlign w:val="center"/>
          </w:tcPr>
          <w:p w14:paraId="4A077E47">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continue"/>
            <w:vAlign w:val="center"/>
          </w:tcPr>
          <w:p w14:paraId="12E0689A">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p>
        </w:tc>
        <w:tc>
          <w:tcPr>
            <w:tcW w:w="974" w:type="pct"/>
            <w:gridSpan w:val="5"/>
            <w:vAlign w:val="center"/>
          </w:tcPr>
          <w:p w14:paraId="5FCC713F">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土方回填</w:t>
            </w:r>
          </w:p>
        </w:tc>
        <w:tc>
          <w:tcPr>
            <w:tcW w:w="511" w:type="pct"/>
            <w:gridSpan w:val="5"/>
            <w:vAlign w:val="center"/>
          </w:tcPr>
          <w:p w14:paraId="788D6217">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1292" w:type="pct"/>
            <w:gridSpan w:val="6"/>
            <w:vAlign w:val="center"/>
          </w:tcPr>
          <w:p w14:paraId="7B263FDF">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49.92</w:t>
            </w:r>
          </w:p>
        </w:tc>
      </w:tr>
      <w:tr w14:paraId="3E22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5" w:hRule="atLeast"/>
          <w:jc w:val="center"/>
        </w:trPr>
        <w:tc>
          <w:tcPr>
            <w:tcW w:w="361" w:type="pct"/>
            <w:vMerge w:val="continue"/>
            <w:vAlign w:val="center"/>
          </w:tcPr>
          <w:p w14:paraId="5E7F6797">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14:paraId="612DFCC1">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continue"/>
            <w:vAlign w:val="center"/>
          </w:tcPr>
          <w:p w14:paraId="2C8EB064">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p>
        </w:tc>
        <w:tc>
          <w:tcPr>
            <w:tcW w:w="974" w:type="pct"/>
            <w:gridSpan w:val="5"/>
            <w:vAlign w:val="center"/>
          </w:tcPr>
          <w:p w14:paraId="5119DFBA">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M7.5浆砌石</w:t>
            </w:r>
          </w:p>
        </w:tc>
        <w:tc>
          <w:tcPr>
            <w:tcW w:w="511" w:type="pct"/>
            <w:gridSpan w:val="5"/>
            <w:vAlign w:val="center"/>
          </w:tcPr>
          <w:p w14:paraId="3FC17F65">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1292" w:type="pct"/>
            <w:gridSpan w:val="6"/>
            <w:vAlign w:val="center"/>
          </w:tcPr>
          <w:p w14:paraId="40095990">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639.36</w:t>
            </w:r>
          </w:p>
        </w:tc>
      </w:tr>
      <w:tr w14:paraId="7E0A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06A1BDB9">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14:paraId="4489BD38">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restart"/>
            <w:vAlign w:val="center"/>
          </w:tcPr>
          <w:p w14:paraId="15DBB9E5">
            <w:pPr>
              <w:widowControl/>
              <w:spacing w:line="240" w:lineRule="auto"/>
              <w:ind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auto"/>
                <w:kern w:val="0"/>
                <w:sz w:val="21"/>
                <w:szCs w:val="21"/>
                <w:highlight w:val="none"/>
              </w:rPr>
              <w:t>设计排土场</w:t>
            </w:r>
            <w:r>
              <w:rPr>
                <w:rFonts w:hint="eastAsia" w:ascii="宋体" w:hAnsi="宋体" w:eastAsia="宋体" w:cs="宋体"/>
                <w:color w:val="auto"/>
                <w:kern w:val="0"/>
                <w:sz w:val="21"/>
                <w:szCs w:val="21"/>
                <w:highlight w:val="none"/>
                <w:lang w:val="en-US" w:eastAsia="zh-CN"/>
              </w:rPr>
              <w:t>排水沟</w:t>
            </w:r>
          </w:p>
        </w:tc>
        <w:tc>
          <w:tcPr>
            <w:tcW w:w="974" w:type="pct"/>
            <w:gridSpan w:val="5"/>
            <w:vAlign w:val="center"/>
          </w:tcPr>
          <w:p w14:paraId="5690C1E4">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土方开挖</w:t>
            </w:r>
          </w:p>
        </w:tc>
        <w:tc>
          <w:tcPr>
            <w:tcW w:w="511" w:type="pct"/>
            <w:gridSpan w:val="5"/>
            <w:vAlign w:val="center"/>
          </w:tcPr>
          <w:p w14:paraId="110113E2">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1292" w:type="pct"/>
            <w:gridSpan w:val="6"/>
            <w:vAlign w:val="center"/>
          </w:tcPr>
          <w:p w14:paraId="6D7A854D">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43.2</w:t>
            </w:r>
          </w:p>
        </w:tc>
      </w:tr>
      <w:tr w14:paraId="6637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28611C90">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14:paraId="682C2FE3">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continue"/>
            <w:vAlign w:val="center"/>
          </w:tcPr>
          <w:p w14:paraId="4C097615">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p>
        </w:tc>
        <w:tc>
          <w:tcPr>
            <w:tcW w:w="974" w:type="pct"/>
            <w:gridSpan w:val="5"/>
            <w:vAlign w:val="center"/>
          </w:tcPr>
          <w:p w14:paraId="239B3F7F">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土方回填</w:t>
            </w:r>
          </w:p>
        </w:tc>
        <w:tc>
          <w:tcPr>
            <w:tcW w:w="511" w:type="pct"/>
            <w:gridSpan w:val="5"/>
            <w:vAlign w:val="center"/>
          </w:tcPr>
          <w:p w14:paraId="65219431">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1292" w:type="pct"/>
            <w:gridSpan w:val="6"/>
            <w:vAlign w:val="center"/>
          </w:tcPr>
          <w:p w14:paraId="47C273D7">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3</w:t>
            </w:r>
          </w:p>
        </w:tc>
      </w:tr>
      <w:tr w14:paraId="654F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72B14D85">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14:paraId="5719285E">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continue"/>
            <w:vAlign w:val="center"/>
          </w:tcPr>
          <w:p w14:paraId="4346A530">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p>
        </w:tc>
        <w:tc>
          <w:tcPr>
            <w:tcW w:w="974" w:type="pct"/>
            <w:gridSpan w:val="5"/>
            <w:vAlign w:val="center"/>
          </w:tcPr>
          <w:p w14:paraId="4CEF05FD">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M7.5浆砌石</w:t>
            </w:r>
            <w:r>
              <w:rPr>
                <w:rFonts w:hint="eastAsia" w:ascii="宋体" w:hAnsi="宋体" w:eastAsia="宋体" w:cs="宋体"/>
                <w:color w:val="auto"/>
                <w:kern w:val="0"/>
                <w:sz w:val="21"/>
                <w:szCs w:val="21"/>
                <w:highlight w:val="none"/>
                <w:lang w:val="en-US" w:eastAsia="zh-CN"/>
              </w:rPr>
              <w:t>壁</w:t>
            </w:r>
          </w:p>
        </w:tc>
        <w:tc>
          <w:tcPr>
            <w:tcW w:w="511" w:type="pct"/>
            <w:gridSpan w:val="5"/>
            <w:vAlign w:val="center"/>
          </w:tcPr>
          <w:p w14:paraId="45C3A898">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1292" w:type="pct"/>
            <w:gridSpan w:val="6"/>
            <w:vAlign w:val="center"/>
          </w:tcPr>
          <w:p w14:paraId="1DB0BF0F">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33.6</w:t>
            </w:r>
          </w:p>
        </w:tc>
      </w:tr>
      <w:tr w14:paraId="4D53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516FF611">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14:paraId="058E2D93">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continue"/>
            <w:vAlign w:val="center"/>
          </w:tcPr>
          <w:p w14:paraId="0D539CA9">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p>
        </w:tc>
        <w:tc>
          <w:tcPr>
            <w:tcW w:w="974" w:type="pct"/>
            <w:gridSpan w:val="5"/>
            <w:vAlign w:val="center"/>
          </w:tcPr>
          <w:p w14:paraId="0756C067">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C20砼底</w:t>
            </w:r>
          </w:p>
        </w:tc>
        <w:tc>
          <w:tcPr>
            <w:tcW w:w="511" w:type="pct"/>
            <w:gridSpan w:val="5"/>
            <w:vAlign w:val="center"/>
          </w:tcPr>
          <w:p w14:paraId="5F82ED27">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1292" w:type="pct"/>
            <w:gridSpan w:val="6"/>
            <w:vAlign w:val="center"/>
          </w:tcPr>
          <w:p w14:paraId="24913A44">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4.8</w:t>
            </w:r>
          </w:p>
        </w:tc>
      </w:tr>
      <w:tr w14:paraId="07F2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251454C0">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14:paraId="08D3CB55">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continue"/>
            <w:vAlign w:val="center"/>
          </w:tcPr>
          <w:p w14:paraId="7EF1247D">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p>
        </w:tc>
        <w:tc>
          <w:tcPr>
            <w:tcW w:w="974" w:type="pct"/>
            <w:gridSpan w:val="5"/>
            <w:vAlign w:val="center"/>
          </w:tcPr>
          <w:p w14:paraId="4731804B">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C15碎石砼压顶</w:t>
            </w:r>
          </w:p>
        </w:tc>
        <w:tc>
          <w:tcPr>
            <w:tcW w:w="511" w:type="pct"/>
            <w:gridSpan w:val="5"/>
            <w:vAlign w:val="center"/>
          </w:tcPr>
          <w:p w14:paraId="512269D9">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p>
        </w:tc>
        <w:tc>
          <w:tcPr>
            <w:tcW w:w="1292" w:type="pct"/>
            <w:gridSpan w:val="6"/>
            <w:vAlign w:val="center"/>
          </w:tcPr>
          <w:p w14:paraId="535B2068">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2.4</w:t>
            </w:r>
          </w:p>
        </w:tc>
      </w:tr>
      <w:tr w14:paraId="3BB3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115FC969">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14:paraId="61A6CA96">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restart"/>
            <w:vAlign w:val="center"/>
          </w:tcPr>
          <w:p w14:paraId="6CAC664D">
            <w:pPr>
              <w:widowControl/>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en-US" w:eastAsia="zh-CN"/>
              </w:rPr>
              <w:t>设计排土场沉砂池</w:t>
            </w:r>
          </w:p>
        </w:tc>
        <w:tc>
          <w:tcPr>
            <w:tcW w:w="974" w:type="pct"/>
            <w:gridSpan w:val="5"/>
            <w:vAlign w:val="center"/>
          </w:tcPr>
          <w:p w14:paraId="7E85D41D">
            <w:pPr>
              <w:widowControl/>
              <w:autoSpaceDE/>
              <w:autoSpaceDN/>
              <w:adjustRightIn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rPr>
              <w:t>挖土方</w:t>
            </w:r>
          </w:p>
        </w:tc>
        <w:tc>
          <w:tcPr>
            <w:tcW w:w="511" w:type="pct"/>
            <w:gridSpan w:val="5"/>
            <w:vAlign w:val="center"/>
          </w:tcPr>
          <w:p w14:paraId="52B467D8">
            <w:pPr>
              <w:widowControl/>
              <w:autoSpaceDE/>
              <w:autoSpaceDN/>
              <w:adjustRightIn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rPr>
              <w:t>m</w:t>
            </w:r>
            <w:r>
              <w:rPr>
                <w:rFonts w:hint="eastAsia" w:ascii="宋体" w:hAnsi="宋体" w:eastAsia="宋体" w:cs="宋体"/>
                <w:color w:val="auto"/>
                <w:sz w:val="21"/>
                <w:szCs w:val="21"/>
                <w:highlight w:val="none"/>
                <w:vertAlign w:val="superscript"/>
                <w:lang w:val="en-US"/>
              </w:rPr>
              <w:t>3</w:t>
            </w:r>
          </w:p>
        </w:tc>
        <w:tc>
          <w:tcPr>
            <w:tcW w:w="1292" w:type="pct"/>
            <w:gridSpan w:val="6"/>
            <w:vAlign w:val="center"/>
          </w:tcPr>
          <w:p w14:paraId="1BDC6D74">
            <w:pPr>
              <w:keepNext w:val="0"/>
              <w:keepLines w:val="0"/>
              <w:widowControl/>
              <w:suppressLineNumbers w:val="0"/>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2.6</w:t>
            </w:r>
          </w:p>
        </w:tc>
      </w:tr>
      <w:tr w14:paraId="1BBE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081BAD0A">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14:paraId="202A89A4">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continue"/>
            <w:vAlign w:val="center"/>
          </w:tcPr>
          <w:p w14:paraId="0C53255F">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p>
        </w:tc>
        <w:tc>
          <w:tcPr>
            <w:tcW w:w="974" w:type="pct"/>
            <w:gridSpan w:val="5"/>
            <w:vAlign w:val="center"/>
          </w:tcPr>
          <w:p w14:paraId="7B0B113D">
            <w:pPr>
              <w:widowControl/>
              <w:autoSpaceDE/>
              <w:autoSpaceDN/>
              <w:adjustRightIn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rPr>
              <w:t>C20砼壁</w:t>
            </w:r>
          </w:p>
        </w:tc>
        <w:tc>
          <w:tcPr>
            <w:tcW w:w="511" w:type="pct"/>
            <w:gridSpan w:val="5"/>
            <w:vAlign w:val="center"/>
          </w:tcPr>
          <w:p w14:paraId="22EF1AA6">
            <w:pPr>
              <w:widowControl/>
              <w:autoSpaceDE/>
              <w:autoSpaceDN/>
              <w:adjustRightIn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rPr>
              <w:t>m</w:t>
            </w:r>
            <w:r>
              <w:rPr>
                <w:rFonts w:hint="eastAsia" w:ascii="宋体" w:hAnsi="宋体" w:eastAsia="宋体" w:cs="宋体"/>
                <w:color w:val="auto"/>
                <w:sz w:val="21"/>
                <w:szCs w:val="21"/>
                <w:highlight w:val="none"/>
                <w:vertAlign w:val="superscript"/>
                <w:lang w:val="en-US"/>
              </w:rPr>
              <w:t>3</w:t>
            </w:r>
          </w:p>
        </w:tc>
        <w:tc>
          <w:tcPr>
            <w:tcW w:w="1292" w:type="pct"/>
            <w:gridSpan w:val="6"/>
            <w:vAlign w:val="center"/>
          </w:tcPr>
          <w:p w14:paraId="58D2CBB4">
            <w:pPr>
              <w:keepNext w:val="0"/>
              <w:keepLines w:val="0"/>
              <w:widowControl/>
              <w:suppressLineNumbers w:val="0"/>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0.84</w:t>
            </w:r>
          </w:p>
        </w:tc>
      </w:tr>
      <w:tr w14:paraId="5C6F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324E990B">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14:paraId="65B827B4">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continue"/>
            <w:vAlign w:val="center"/>
          </w:tcPr>
          <w:p w14:paraId="18774186">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p>
        </w:tc>
        <w:tc>
          <w:tcPr>
            <w:tcW w:w="974" w:type="pct"/>
            <w:gridSpan w:val="5"/>
            <w:vAlign w:val="center"/>
          </w:tcPr>
          <w:p w14:paraId="2A65141C">
            <w:pPr>
              <w:widowControl/>
              <w:autoSpaceDE/>
              <w:autoSpaceDN/>
              <w:adjustRightIn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rPr>
              <w:t>C20砼底</w:t>
            </w:r>
          </w:p>
        </w:tc>
        <w:tc>
          <w:tcPr>
            <w:tcW w:w="511" w:type="pct"/>
            <w:gridSpan w:val="5"/>
            <w:vAlign w:val="center"/>
          </w:tcPr>
          <w:p w14:paraId="2C1A0D40">
            <w:pPr>
              <w:widowControl/>
              <w:autoSpaceDE/>
              <w:autoSpaceDN/>
              <w:adjustRightIn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rPr>
              <w:t>m</w:t>
            </w:r>
            <w:r>
              <w:rPr>
                <w:rFonts w:hint="eastAsia" w:ascii="宋体" w:hAnsi="宋体" w:eastAsia="宋体" w:cs="宋体"/>
                <w:color w:val="auto"/>
                <w:sz w:val="21"/>
                <w:szCs w:val="21"/>
                <w:highlight w:val="none"/>
                <w:vertAlign w:val="superscript"/>
                <w:lang w:val="en-US"/>
              </w:rPr>
              <w:t>3</w:t>
            </w:r>
          </w:p>
        </w:tc>
        <w:tc>
          <w:tcPr>
            <w:tcW w:w="1292" w:type="pct"/>
            <w:gridSpan w:val="6"/>
            <w:vAlign w:val="center"/>
          </w:tcPr>
          <w:p w14:paraId="195633F1">
            <w:pPr>
              <w:keepNext w:val="0"/>
              <w:keepLines w:val="0"/>
              <w:widowControl/>
              <w:suppressLineNumbers w:val="0"/>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0.2</w:t>
            </w:r>
          </w:p>
        </w:tc>
      </w:tr>
      <w:tr w14:paraId="71A8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1561A293">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14:paraId="0F4EF23D">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continue"/>
            <w:vAlign w:val="center"/>
          </w:tcPr>
          <w:p w14:paraId="063D7DA7">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p>
        </w:tc>
        <w:tc>
          <w:tcPr>
            <w:tcW w:w="974" w:type="pct"/>
            <w:gridSpan w:val="5"/>
            <w:vAlign w:val="center"/>
          </w:tcPr>
          <w:p w14:paraId="5F246629">
            <w:pPr>
              <w:widowControl/>
              <w:autoSpaceDE/>
              <w:autoSpaceDN/>
              <w:adjustRightIn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rPr>
              <w:t>C20导流墙</w:t>
            </w:r>
          </w:p>
        </w:tc>
        <w:tc>
          <w:tcPr>
            <w:tcW w:w="511" w:type="pct"/>
            <w:gridSpan w:val="5"/>
            <w:vAlign w:val="center"/>
          </w:tcPr>
          <w:p w14:paraId="2741B4B9">
            <w:pPr>
              <w:widowControl/>
              <w:autoSpaceDE/>
              <w:autoSpaceDN/>
              <w:adjustRightIn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rPr>
              <w:t>m</w:t>
            </w:r>
            <w:r>
              <w:rPr>
                <w:rFonts w:hint="eastAsia" w:ascii="宋体" w:hAnsi="宋体" w:eastAsia="宋体" w:cs="宋体"/>
                <w:color w:val="auto"/>
                <w:sz w:val="21"/>
                <w:szCs w:val="21"/>
                <w:highlight w:val="none"/>
                <w:vertAlign w:val="superscript"/>
                <w:lang w:val="en-US"/>
              </w:rPr>
              <w:t>3</w:t>
            </w:r>
          </w:p>
        </w:tc>
        <w:tc>
          <w:tcPr>
            <w:tcW w:w="1292" w:type="pct"/>
            <w:gridSpan w:val="6"/>
            <w:vAlign w:val="center"/>
          </w:tcPr>
          <w:p w14:paraId="461C721C">
            <w:pPr>
              <w:keepNext w:val="0"/>
              <w:keepLines w:val="0"/>
              <w:widowControl/>
              <w:suppressLineNumbers w:val="0"/>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0.1</w:t>
            </w:r>
          </w:p>
        </w:tc>
      </w:tr>
      <w:tr w14:paraId="6C91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24451699">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Merge w:val="continue"/>
            <w:vAlign w:val="center"/>
          </w:tcPr>
          <w:p w14:paraId="328D4445">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19" w:type="pct"/>
            <w:gridSpan w:val="5"/>
            <w:vMerge w:val="continue"/>
            <w:vAlign w:val="center"/>
          </w:tcPr>
          <w:p w14:paraId="5E1DC8BA">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p>
        </w:tc>
        <w:tc>
          <w:tcPr>
            <w:tcW w:w="974" w:type="pct"/>
            <w:gridSpan w:val="5"/>
            <w:vAlign w:val="center"/>
          </w:tcPr>
          <w:p w14:paraId="7E06E1D8">
            <w:pPr>
              <w:widowControl/>
              <w:autoSpaceDE/>
              <w:autoSpaceDN/>
              <w:adjustRightIn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rPr>
              <w:t>碎石垫层</w:t>
            </w:r>
          </w:p>
        </w:tc>
        <w:tc>
          <w:tcPr>
            <w:tcW w:w="511" w:type="pct"/>
            <w:gridSpan w:val="5"/>
            <w:vAlign w:val="center"/>
          </w:tcPr>
          <w:p w14:paraId="5985EA50">
            <w:pPr>
              <w:widowControl/>
              <w:autoSpaceDE/>
              <w:autoSpaceDN/>
              <w:adjustRightInd/>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rPr>
              <w:t>m</w:t>
            </w:r>
            <w:r>
              <w:rPr>
                <w:rFonts w:hint="eastAsia" w:ascii="宋体" w:hAnsi="宋体" w:eastAsia="宋体" w:cs="宋体"/>
                <w:color w:val="auto"/>
                <w:sz w:val="21"/>
                <w:szCs w:val="21"/>
                <w:highlight w:val="none"/>
                <w:vertAlign w:val="superscript"/>
                <w:lang w:val="en-US"/>
              </w:rPr>
              <w:t>2</w:t>
            </w:r>
          </w:p>
        </w:tc>
        <w:tc>
          <w:tcPr>
            <w:tcW w:w="1292" w:type="pct"/>
            <w:gridSpan w:val="6"/>
            <w:vAlign w:val="center"/>
          </w:tcPr>
          <w:p w14:paraId="13EFC96F">
            <w:pPr>
              <w:keepNext w:val="0"/>
              <w:keepLines w:val="0"/>
              <w:widowControl/>
              <w:suppressLineNumbers w:val="0"/>
              <w:jc w:val="center"/>
              <w:textAlignment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0.2</w:t>
            </w:r>
          </w:p>
        </w:tc>
      </w:tr>
      <w:tr w14:paraId="49B2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2C9F1F21">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941" w:type="pct"/>
            <w:gridSpan w:val="9"/>
            <w:vAlign w:val="center"/>
          </w:tcPr>
          <w:p w14:paraId="0BE4EAE7">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bCs/>
                <w:iCs/>
                <w:color w:val="auto"/>
                <w:sz w:val="21"/>
                <w:szCs w:val="21"/>
                <w:highlight w:val="none"/>
              </w:rPr>
              <w:t>露天采场周边</w:t>
            </w:r>
          </w:p>
        </w:tc>
        <w:tc>
          <w:tcPr>
            <w:tcW w:w="919" w:type="pct"/>
            <w:gridSpan w:val="5"/>
            <w:vAlign w:val="center"/>
          </w:tcPr>
          <w:p w14:paraId="5F3743DF">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警示工程</w:t>
            </w:r>
          </w:p>
        </w:tc>
        <w:tc>
          <w:tcPr>
            <w:tcW w:w="974" w:type="pct"/>
            <w:gridSpan w:val="5"/>
            <w:vAlign w:val="center"/>
          </w:tcPr>
          <w:p w14:paraId="6F7E42F8">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警示标牌</w:t>
            </w:r>
          </w:p>
        </w:tc>
        <w:tc>
          <w:tcPr>
            <w:tcW w:w="511" w:type="pct"/>
            <w:gridSpan w:val="5"/>
            <w:vAlign w:val="center"/>
          </w:tcPr>
          <w:p w14:paraId="4A8A6C29">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块</w:t>
            </w:r>
          </w:p>
        </w:tc>
        <w:tc>
          <w:tcPr>
            <w:tcW w:w="1292" w:type="pct"/>
            <w:gridSpan w:val="6"/>
            <w:vAlign w:val="center"/>
          </w:tcPr>
          <w:p w14:paraId="65D68F92">
            <w:pPr>
              <w:keepNext w:val="0"/>
              <w:keepLines w:val="0"/>
              <w:pageBreakBefore w:val="0"/>
              <w:kinsoku/>
              <w:wordWrap/>
              <w:overflowPunct/>
              <w:topLinePunct w:val="0"/>
              <w:bidi w:val="0"/>
              <w:snapToGrid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r>
      <w:tr w14:paraId="4876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jc w:val="center"/>
        </w:trPr>
        <w:tc>
          <w:tcPr>
            <w:tcW w:w="361" w:type="pct"/>
            <w:vMerge w:val="continue"/>
            <w:vAlign w:val="center"/>
          </w:tcPr>
          <w:p w14:paraId="55B34BA8">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p>
        </w:tc>
        <w:tc>
          <w:tcPr>
            <w:tcW w:w="1861" w:type="pct"/>
            <w:gridSpan w:val="14"/>
            <w:vAlign w:val="center"/>
          </w:tcPr>
          <w:p w14:paraId="340DDB49">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bCs/>
                <w:iCs/>
                <w:color w:val="auto"/>
                <w:sz w:val="21"/>
                <w:szCs w:val="21"/>
                <w:highlight w:val="none"/>
              </w:rPr>
              <w:t>监测管控</w:t>
            </w:r>
          </w:p>
        </w:tc>
        <w:tc>
          <w:tcPr>
            <w:tcW w:w="974" w:type="pct"/>
            <w:gridSpan w:val="5"/>
            <w:vAlign w:val="center"/>
          </w:tcPr>
          <w:p w14:paraId="44293CF8">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布设监测点</w:t>
            </w:r>
          </w:p>
        </w:tc>
        <w:tc>
          <w:tcPr>
            <w:tcW w:w="511" w:type="pct"/>
            <w:gridSpan w:val="5"/>
            <w:vAlign w:val="center"/>
          </w:tcPr>
          <w:p w14:paraId="6723045B">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bCs/>
                <w:iCs/>
                <w:color w:val="auto"/>
                <w:sz w:val="21"/>
                <w:szCs w:val="21"/>
                <w:highlight w:val="none"/>
              </w:rPr>
              <w:t>个</w:t>
            </w:r>
          </w:p>
        </w:tc>
        <w:tc>
          <w:tcPr>
            <w:tcW w:w="1292" w:type="pct"/>
            <w:gridSpan w:val="6"/>
            <w:vAlign w:val="center"/>
          </w:tcPr>
          <w:p w14:paraId="2B8E8A69">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r>
      <w:tr w14:paraId="42EC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361" w:type="pct"/>
            <w:vMerge w:val="restart"/>
            <w:vAlign w:val="center"/>
          </w:tcPr>
          <w:p w14:paraId="1BF4B5C4">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snapToGrid w:val="0"/>
                <w:color w:val="auto"/>
                <w:kern w:val="0"/>
                <w:sz w:val="21"/>
                <w:szCs w:val="21"/>
                <w:highlight w:val="none"/>
                <w:lang w:val="en-US" w:eastAsia="en-US" w:bidi="ar-SA"/>
              </w:rPr>
            </w:pPr>
            <w:r>
              <w:rPr>
                <w:rFonts w:hint="eastAsia" w:ascii="宋体" w:hAnsi="宋体" w:eastAsia="宋体" w:cs="宋体"/>
                <w:bCs/>
                <w:iCs/>
                <w:color w:val="auto"/>
                <w:sz w:val="21"/>
                <w:szCs w:val="21"/>
                <w:highlight w:val="none"/>
              </w:rPr>
              <w:t>投资估算</w:t>
            </w:r>
          </w:p>
        </w:tc>
        <w:tc>
          <w:tcPr>
            <w:tcW w:w="1861" w:type="pct"/>
            <w:gridSpan w:val="14"/>
            <w:vMerge w:val="restart"/>
            <w:vAlign w:val="center"/>
          </w:tcPr>
          <w:p w14:paraId="131F5F62">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snapToGrid w:val="0"/>
                <w:color w:val="auto"/>
                <w:kern w:val="0"/>
                <w:sz w:val="21"/>
                <w:szCs w:val="21"/>
                <w:highlight w:val="none"/>
                <w:lang w:val="en-US" w:eastAsia="en-US" w:bidi="ar-SA"/>
              </w:rPr>
            </w:pPr>
            <w:r>
              <w:rPr>
                <w:rFonts w:hint="eastAsia" w:ascii="宋体" w:hAnsi="宋体" w:eastAsia="宋体" w:cs="宋体"/>
                <w:bCs/>
                <w:iCs/>
                <w:color w:val="auto"/>
                <w:sz w:val="21"/>
                <w:szCs w:val="21"/>
                <w:highlight w:val="none"/>
              </w:rPr>
              <w:t>方案编制年限总费用概算（万元）</w:t>
            </w:r>
          </w:p>
        </w:tc>
        <w:tc>
          <w:tcPr>
            <w:tcW w:w="1617" w:type="pct"/>
            <w:gridSpan w:val="12"/>
            <w:tcBorders>
              <w:bottom w:val="single" w:color="auto" w:sz="4" w:space="0"/>
            </w:tcBorders>
            <w:vAlign w:val="center"/>
          </w:tcPr>
          <w:p w14:paraId="31BCA751">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snapToGrid w:val="0"/>
                <w:color w:val="auto"/>
                <w:kern w:val="0"/>
                <w:sz w:val="21"/>
                <w:szCs w:val="21"/>
                <w:highlight w:val="none"/>
                <w:lang w:val="en-US" w:eastAsia="en-US" w:bidi="ar-SA"/>
              </w:rPr>
            </w:pPr>
            <w:r>
              <w:rPr>
                <w:rFonts w:hint="eastAsia" w:ascii="宋体" w:hAnsi="宋体" w:eastAsia="宋体" w:cs="宋体"/>
                <w:bCs/>
                <w:iCs/>
                <w:color w:val="auto"/>
                <w:sz w:val="21"/>
                <w:szCs w:val="21"/>
                <w:highlight w:val="none"/>
              </w:rPr>
              <w:t>静态投资</w:t>
            </w:r>
          </w:p>
        </w:tc>
        <w:tc>
          <w:tcPr>
            <w:tcW w:w="1159" w:type="pct"/>
            <w:gridSpan w:val="4"/>
            <w:vAlign w:val="center"/>
          </w:tcPr>
          <w:p w14:paraId="7547702D">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kern w:val="0"/>
                <w:sz w:val="21"/>
                <w:szCs w:val="21"/>
                <w:highlight w:val="none"/>
                <w:lang w:val="en-US" w:eastAsia="zh-CN"/>
              </w:rPr>
              <w:t>73.56</w:t>
            </w:r>
          </w:p>
        </w:tc>
      </w:tr>
      <w:tr w14:paraId="10FE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361" w:type="pct"/>
            <w:vMerge w:val="continue"/>
            <w:vAlign w:val="center"/>
          </w:tcPr>
          <w:p w14:paraId="62EF0473">
            <w:pPr>
              <w:keepNext w:val="0"/>
              <w:keepLines w:val="0"/>
              <w:pageBreakBefore w:val="0"/>
              <w:kinsoku/>
              <w:wordWrap/>
              <w:overflowPunct/>
              <w:topLinePunct w:val="0"/>
              <w:bidi w:val="0"/>
              <w:snapToGrid w:val="0"/>
              <w:spacing w:line="240" w:lineRule="auto"/>
              <w:ind w:firstLine="0" w:firstLineChars="0"/>
              <w:jc w:val="center"/>
            </w:pPr>
          </w:p>
        </w:tc>
        <w:tc>
          <w:tcPr>
            <w:tcW w:w="1861" w:type="pct"/>
            <w:gridSpan w:val="14"/>
            <w:vMerge w:val="continue"/>
            <w:tcBorders>
              <w:bottom w:val="single" w:color="auto" w:sz="4" w:space="0"/>
            </w:tcBorders>
            <w:vAlign w:val="center"/>
          </w:tcPr>
          <w:p w14:paraId="52A3411C">
            <w:pPr>
              <w:keepNext w:val="0"/>
              <w:keepLines w:val="0"/>
              <w:pageBreakBefore w:val="0"/>
              <w:kinsoku/>
              <w:wordWrap/>
              <w:overflowPunct/>
              <w:topLinePunct w:val="0"/>
              <w:bidi w:val="0"/>
              <w:snapToGrid w:val="0"/>
              <w:spacing w:line="240" w:lineRule="auto"/>
              <w:ind w:firstLine="0" w:firstLineChars="0"/>
              <w:jc w:val="center"/>
            </w:pPr>
          </w:p>
        </w:tc>
        <w:tc>
          <w:tcPr>
            <w:tcW w:w="1617" w:type="pct"/>
            <w:gridSpan w:val="12"/>
            <w:tcBorders>
              <w:bottom w:val="single" w:color="auto" w:sz="4" w:space="0"/>
            </w:tcBorders>
            <w:vAlign w:val="center"/>
          </w:tcPr>
          <w:p w14:paraId="79826191">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snapToGrid w:val="0"/>
                <w:color w:val="auto"/>
                <w:kern w:val="0"/>
                <w:sz w:val="21"/>
                <w:szCs w:val="21"/>
                <w:highlight w:val="none"/>
                <w:lang w:val="en-US" w:eastAsia="en-US" w:bidi="ar-SA"/>
              </w:rPr>
            </w:pPr>
            <w:r>
              <w:rPr>
                <w:rFonts w:hint="eastAsia" w:ascii="宋体" w:hAnsi="宋体" w:eastAsia="宋体" w:cs="宋体"/>
                <w:bCs/>
                <w:iCs/>
                <w:color w:val="auto"/>
                <w:sz w:val="21"/>
                <w:szCs w:val="21"/>
                <w:highlight w:val="none"/>
              </w:rPr>
              <w:t>动态投资</w:t>
            </w:r>
          </w:p>
        </w:tc>
        <w:tc>
          <w:tcPr>
            <w:tcW w:w="1159" w:type="pct"/>
            <w:gridSpan w:val="4"/>
            <w:tcBorders>
              <w:bottom w:val="single" w:color="auto" w:sz="4" w:space="0"/>
            </w:tcBorders>
            <w:vAlign w:val="center"/>
          </w:tcPr>
          <w:p w14:paraId="26238541">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kern w:val="0"/>
                <w:sz w:val="21"/>
                <w:szCs w:val="21"/>
                <w:highlight w:val="none"/>
                <w:lang w:val="en-US" w:eastAsia="zh-CN"/>
              </w:rPr>
              <w:t>98.50</w:t>
            </w:r>
          </w:p>
        </w:tc>
      </w:tr>
      <w:tr w14:paraId="3D80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61" w:type="pct"/>
            <w:vMerge w:val="restart"/>
            <w:vAlign w:val="center"/>
          </w:tcPr>
          <w:p w14:paraId="4DBFABFC">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矿山地质环境治理保护工作部署及费用预存</w:t>
            </w:r>
          </w:p>
        </w:tc>
        <w:tc>
          <w:tcPr>
            <w:tcW w:w="293" w:type="pct"/>
            <w:tcBorders>
              <w:bottom w:val="single" w:color="auto" w:sz="4" w:space="0"/>
            </w:tcBorders>
            <w:vAlign w:val="center"/>
          </w:tcPr>
          <w:p w14:paraId="521C542B">
            <w:pPr>
              <w:spacing w:line="240" w:lineRule="exact"/>
              <w:ind w:firstLine="0"/>
              <w:jc w:val="center"/>
              <w:rPr>
                <w:rFonts w:hint="eastAsia" w:ascii="宋体" w:hAnsi="宋体" w:eastAsia="宋体" w:cs="宋体"/>
                <w:szCs w:val="21"/>
                <w:highlight w:val="none"/>
              </w:rPr>
            </w:pPr>
            <w:r>
              <w:rPr>
                <w:rFonts w:hint="eastAsia" w:ascii="宋体" w:hAnsi="宋体" w:eastAsia="宋体" w:cs="宋体"/>
                <w:szCs w:val="21"/>
                <w:highlight w:val="none"/>
              </w:rPr>
              <w:t>工作计划</w:t>
            </w:r>
          </w:p>
        </w:tc>
        <w:tc>
          <w:tcPr>
            <w:tcW w:w="4345" w:type="pct"/>
            <w:gridSpan w:val="29"/>
            <w:tcBorders>
              <w:bottom w:val="single" w:color="auto" w:sz="4" w:space="0"/>
            </w:tcBorders>
            <w:vAlign w:val="center"/>
          </w:tcPr>
          <w:p w14:paraId="6068A290">
            <w:pPr>
              <w:keepNext w:val="0"/>
              <w:keepLines w:val="0"/>
              <w:pageBreakBefore w:val="0"/>
              <w:widowControl/>
              <w:kinsoku/>
              <w:wordWrap/>
              <w:overflowPunct/>
              <w:topLinePunct w:val="0"/>
              <w:autoSpaceDE/>
              <w:autoSpaceDN/>
              <w:bidi w:val="0"/>
              <w:adjustRightInd/>
              <w:snapToGrid/>
              <w:spacing w:line="240" w:lineRule="exact"/>
              <w:ind w:firstLine="360" w:firstLineChars="0"/>
              <w:textAlignment w:val="auto"/>
              <w:rPr>
                <w:rFonts w:hint="eastAsia" w:ascii="宋体" w:hAnsi="宋体" w:eastAsia="宋体" w:cs="宋体"/>
                <w:szCs w:val="21"/>
                <w:highlight w:val="none"/>
              </w:rPr>
            </w:pPr>
            <w:r>
              <w:rPr>
                <w:rFonts w:hint="eastAsia" w:ascii="宋体" w:hAnsi="宋体" w:eastAsia="宋体" w:cs="宋体"/>
                <w:color w:val="auto"/>
                <w:sz w:val="21"/>
                <w:szCs w:val="21"/>
                <w:highlight w:val="none"/>
              </w:rPr>
              <w:t>第一阶段：（20</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月～202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修建截排水沟、</w:t>
            </w:r>
            <w:r>
              <w:rPr>
                <w:rFonts w:hint="eastAsia" w:ascii="宋体" w:hAnsi="宋体" w:eastAsia="宋体" w:cs="宋体"/>
                <w:color w:val="auto"/>
                <w:sz w:val="21"/>
                <w:szCs w:val="21"/>
                <w:highlight w:val="none"/>
              </w:rPr>
              <w:t>对不稳定边坡进行坡面清理，设置警示标牌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办公生活区、排土场、</w:t>
            </w:r>
            <w:r>
              <w:rPr>
                <w:rFonts w:hint="eastAsia" w:ascii="宋体" w:hAnsi="宋体" w:eastAsia="宋体" w:cs="宋体"/>
                <w:color w:val="auto"/>
                <w:sz w:val="21"/>
                <w:szCs w:val="21"/>
                <w:highlight w:val="none"/>
                <w:lang w:val="en-US" w:eastAsia="zh-CN"/>
              </w:rPr>
              <w:t>破碎站</w:t>
            </w:r>
            <w:r>
              <w:rPr>
                <w:rFonts w:hint="eastAsia" w:ascii="宋体" w:hAnsi="宋体" w:eastAsia="宋体" w:cs="宋体"/>
                <w:color w:val="auto"/>
                <w:sz w:val="21"/>
                <w:szCs w:val="21"/>
                <w:highlight w:val="none"/>
              </w:rPr>
              <w:t>设置监测措施；对已修建的工程设施进行监测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对形成的采场边坡、安全平台进行植被恢复；已修建的工程设施进行监测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第二</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阶段：（202</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月～20</w:t>
            </w: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月）</w:t>
            </w:r>
            <w:r>
              <w:rPr>
                <w:rFonts w:hint="eastAsia" w:ascii="宋体" w:hAnsi="宋体" w:eastAsia="宋体" w:cs="宋体"/>
                <w:color w:val="auto"/>
                <w:kern w:val="0"/>
                <w:sz w:val="21"/>
                <w:szCs w:val="21"/>
                <w:highlight w:val="none"/>
              </w:rPr>
              <w:t>主要以工程治理措施和日常维护工作为主；完成拟采区坡面清理工作；定期清理排水沟和斜坡上的坍塌体；对新形成的边坡布设地质环境监测点；对治理工程中的工作措施进行日常养护，发现问题，及时处理。</w:t>
            </w:r>
          </w:p>
        </w:tc>
      </w:tr>
      <w:tr w14:paraId="30F6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08CA25B6">
            <w:pPr>
              <w:spacing w:line="240" w:lineRule="exact"/>
              <w:ind w:firstLine="0"/>
              <w:jc w:val="center"/>
              <w:rPr>
                <w:szCs w:val="21"/>
                <w:highlight w:val="none"/>
              </w:rPr>
            </w:pPr>
          </w:p>
        </w:tc>
        <w:tc>
          <w:tcPr>
            <w:tcW w:w="293" w:type="pct"/>
            <w:tcBorders>
              <w:bottom w:val="single" w:color="auto" w:sz="4" w:space="0"/>
            </w:tcBorders>
            <w:vAlign w:val="center"/>
          </w:tcPr>
          <w:p w14:paraId="6177501E">
            <w:pPr>
              <w:spacing w:line="240" w:lineRule="exact"/>
              <w:ind w:firstLine="0"/>
              <w:jc w:val="center"/>
              <w:rPr>
                <w:szCs w:val="21"/>
                <w:highlight w:val="none"/>
              </w:rPr>
            </w:pPr>
            <w:r>
              <w:rPr>
                <w:rFonts w:hint="eastAsia" w:ascii="宋体" w:hAnsi="宋体" w:eastAsia="宋体" w:cs="宋体"/>
                <w:bCs/>
                <w:iCs/>
                <w:szCs w:val="21"/>
                <w:highlight w:val="none"/>
              </w:rPr>
              <w:t>保障措施</w:t>
            </w:r>
          </w:p>
        </w:tc>
        <w:tc>
          <w:tcPr>
            <w:tcW w:w="4345" w:type="pct"/>
            <w:gridSpan w:val="29"/>
            <w:tcBorders>
              <w:bottom w:val="single" w:color="auto" w:sz="4" w:space="0"/>
            </w:tcBorders>
            <w:vAlign w:val="center"/>
          </w:tcPr>
          <w:p w14:paraId="65C5DC03">
            <w:pPr>
              <w:pStyle w:val="13"/>
              <w:ind w:firstLine="420" w:firstLineChars="200"/>
              <w:jc w:val="both"/>
              <w:rPr>
                <w:szCs w:val="21"/>
                <w:highlight w:val="none"/>
              </w:rPr>
            </w:pPr>
            <w:r>
              <w:rPr>
                <w:rFonts w:hint="eastAsia" w:ascii="宋体" w:hAnsi="宋体" w:eastAsia="宋体" w:cs="宋体"/>
                <w:color w:val="auto"/>
                <w:sz w:val="21"/>
                <w:szCs w:val="21"/>
                <w:highlight w:val="none"/>
              </w:rPr>
              <w:t>本项目静态总投资为</w:t>
            </w:r>
            <w:r>
              <w:rPr>
                <w:rFonts w:hint="eastAsia" w:hAnsi="宋体" w:cs="宋体"/>
                <w:color w:val="auto"/>
                <w:sz w:val="21"/>
                <w:szCs w:val="21"/>
                <w:highlight w:val="none"/>
                <w:lang w:val="en-US" w:eastAsia="zh-CN"/>
              </w:rPr>
              <w:t>73.56</w:t>
            </w:r>
            <w:r>
              <w:rPr>
                <w:rFonts w:hint="eastAsia" w:ascii="宋体" w:hAnsi="宋体" w:eastAsia="宋体" w:cs="宋体"/>
                <w:color w:val="auto"/>
                <w:sz w:val="21"/>
                <w:szCs w:val="21"/>
                <w:highlight w:val="none"/>
              </w:rPr>
              <w:t>万元，动态总投资为</w:t>
            </w:r>
            <w:r>
              <w:rPr>
                <w:rFonts w:hint="eastAsia" w:hAnsi="宋体" w:cs="宋体"/>
                <w:color w:val="auto"/>
                <w:sz w:val="21"/>
                <w:szCs w:val="21"/>
                <w:highlight w:val="none"/>
                <w:lang w:val="en-US" w:eastAsia="zh-CN"/>
              </w:rPr>
              <w:t>98.50</w:t>
            </w:r>
            <w:r>
              <w:rPr>
                <w:rFonts w:hint="eastAsia" w:ascii="宋体" w:hAnsi="宋体" w:eastAsia="宋体" w:cs="宋体"/>
                <w:color w:val="auto"/>
                <w:sz w:val="21"/>
                <w:szCs w:val="21"/>
                <w:highlight w:val="none"/>
              </w:rPr>
              <w:t>万元。资金全部来源</w:t>
            </w:r>
            <w:r>
              <w:rPr>
                <w:rFonts w:hint="eastAsia" w:ascii="宋体" w:hAnsi="宋体" w:eastAsia="宋体" w:cs="宋体"/>
                <w:color w:val="auto"/>
                <w:sz w:val="21"/>
                <w:szCs w:val="21"/>
                <w:highlight w:val="none"/>
                <w:lang w:eastAsia="zh-CN"/>
              </w:rPr>
              <w:t>于宣威市</w:t>
            </w:r>
            <w:r>
              <w:rPr>
                <w:rFonts w:hint="eastAsia" w:ascii="宋体" w:hAnsi="宋体" w:eastAsia="宋体" w:cs="宋体"/>
                <w:color w:val="auto"/>
                <w:sz w:val="21"/>
                <w:szCs w:val="21"/>
                <w:highlight w:val="none"/>
                <w:lang w:val="en-US" w:eastAsia="zh-CN"/>
              </w:rPr>
              <w:t>朝缘</w:t>
            </w:r>
            <w:r>
              <w:rPr>
                <w:rFonts w:hint="eastAsia" w:ascii="宋体" w:hAnsi="宋体" w:eastAsia="宋体" w:cs="宋体"/>
                <w:color w:val="auto"/>
                <w:sz w:val="21"/>
                <w:szCs w:val="21"/>
                <w:highlight w:val="none"/>
                <w:lang w:eastAsia="zh-CN"/>
              </w:rPr>
              <w:t>商贸有限公司宣威市阿都林森采石场</w:t>
            </w:r>
            <w:r>
              <w:rPr>
                <w:rFonts w:hint="eastAsia" w:ascii="宋体" w:hAnsi="宋体" w:eastAsia="宋体" w:cs="宋体"/>
                <w:color w:val="auto"/>
                <w:sz w:val="21"/>
                <w:szCs w:val="21"/>
                <w:highlight w:val="none"/>
              </w:rPr>
              <w:t>自筹，提取的资金存入专门</w:t>
            </w:r>
            <w:r>
              <w:rPr>
                <w:rFonts w:hint="eastAsia" w:hAnsi="宋体" w:cs="宋体"/>
                <w:color w:val="auto"/>
                <w:sz w:val="21"/>
                <w:szCs w:val="21"/>
                <w:highlight w:val="none"/>
                <w:lang w:val="en-US" w:eastAsia="zh-CN"/>
              </w:rPr>
              <w:t>账户</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地质环境保护基金的预存参照</w:t>
            </w:r>
            <w:r>
              <w:rPr>
                <w:rFonts w:hint="eastAsia" w:ascii="宋体" w:hAnsi="宋体" w:eastAsia="宋体" w:cs="宋体"/>
                <w:color w:val="auto"/>
                <w:sz w:val="21"/>
                <w:szCs w:val="21"/>
                <w:highlight w:val="none"/>
              </w:rPr>
              <w:t>《土地复垦条例实施办法》（2013年3月1日），为保证复垦资金及时到位，第一次预存土地资金不低于静态总投资的20%，其余费用按照复垦动态总资金第五年预存一次，阶段复垦费用预存额不得低于实际投资额度，且在矿产生产服务期满前全部预存完毕。</w:t>
            </w:r>
          </w:p>
        </w:tc>
      </w:tr>
      <w:tr w14:paraId="5795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41C9FED0">
            <w:pPr>
              <w:spacing w:line="240" w:lineRule="exact"/>
              <w:ind w:firstLine="0"/>
              <w:jc w:val="center"/>
              <w:rPr>
                <w:szCs w:val="21"/>
                <w:highlight w:val="none"/>
              </w:rPr>
            </w:pPr>
          </w:p>
        </w:tc>
        <w:tc>
          <w:tcPr>
            <w:tcW w:w="293" w:type="pct"/>
            <w:vMerge w:val="restart"/>
            <w:vAlign w:val="center"/>
          </w:tcPr>
          <w:p w14:paraId="1FF738B0">
            <w:pPr>
              <w:spacing w:line="240" w:lineRule="exact"/>
              <w:ind w:firstLine="0"/>
              <w:jc w:val="center"/>
              <w:rPr>
                <w:rFonts w:hint="eastAsia" w:eastAsia="宋体"/>
                <w:szCs w:val="21"/>
                <w:highlight w:val="none"/>
                <w:lang w:val="en-US" w:eastAsia="zh-CN"/>
              </w:rPr>
            </w:pPr>
            <w:r>
              <w:rPr>
                <w:rFonts w:hint="eastAsia"/>
                <w:szCs w:val="21"/>
                <w:highlight w:val="none"/>
              </w:rPr>
              <w:t>费用预存</w:t>
            </w:r>
            <w:r>
              <w:rPr>
                <w:rFonts w:hint="eastAsia" w:eastAsia="宋体"/>
                <w:szCs w:val="21"/>
                <w:highlight w:val="none"/>
                <w:lang w:val="en-US" w:eastAsia="zh-CN"/>
              </w:rPr>
              <w:t>计划</w:t>
            </w:r>
          </w:p>
        </w:tc>
        <w:tc>
          <w:tcPr>
            <w:tcW w:w="647" w:type="pct"/>
            <w:gridSpan w:val="8"/>
            <w:tcBorders>
              <w:bottom w:val="single" w:color="auto" w:sz="4" w:space="0"/>
            </w:tcBorders>
            <w:vAlign w:val="center"/>
          </w:tcPr>
          <w:p w14:paraId="63BF145E">
            <w:pPr>
              <w:spacing w:line="240" w:lineRule="exact"/>
              <w:ind w:firstLine="0"/>
              <w:jc w:val="center"/>
              <w:rPr>
                <w:szCs w:val="21"/>
                <w:highlight w:val="none"/>
              </w:rPr>
            </w:pPr>
            <w:r>
              <w:rPr>
                <w:rFonts w:hint="eastAsia" w:hAnsi="宋体"/>
                <w:szCs w:val="21"/>
                <w:highlight w:val="none"/>
              </w:rPr>
              <w:t>阶段</w:t>
            </w:r>
          </w:p>
        </w:tc>
        <w:tc>
          <w:tcPr>
            <w:tcW w:w="1158" w:type="pct"/>
            <w:gridSpan w:val="6"/>
            <w:tcBorders>
              <w:bottom w:val="single" w:color="auto" w:sz="4" w:space="0"/>
            </w:tcBorders>
            <w:vAlign w:val="center"/>
          </w:tcPr>
          <w:p w14:paraId="4A4F21DE">
            <w:pPr>
              <w:spacing w:line="240" w:lineRule="exact"/>
              <w:ind w:firstLine="0"/>
              <w:jc w:val="center"/>
              <w:rPr>
                <w:szCs w:val="21"/>
                <w:highlight w:val="none"/>
              </w:rPr>
            </w:pPr>
            <w:r>
              <w:rPr>
                <w:rFonts w:hint="eastAsia" w:hAnsi="宋体"/>
                <w:szCs w:val="21"/>
                <w:highlight w:val="none"/>
              </w:rPr>
              <w:t>年度</w:t>
            </w:r>
          </w:p>
        </w:tc>
        <w:tc>
          <w:tcPr>
            <w:tcW w:w="578" w:type="pct"/>
            <w:gridSpan w:val="3"/>
            <w:tcBorders>
              <w:bottom w:val="single" w:color="auto" w:sz="4" w:space="0"/>
            </w:tcBorders>
            <w:vAlign w:val="center"/>
          </w:tcPr>
          <w:p w14:paraId="1C1088EE">
            <w:pPr>
              <w:spacing w:line="240" w:lineRule="exact"/>
              <w:ind w:firstLine="0"/>
              <w:jc w:val="center"/>
              <w:rPr>
                <w:szCs w:val="21"/>
                <w:highlight w:val="none"/>
              </w:rPr>
            </w:pPr>
            <w:r>
              <w:rPr>
                <w:rFonts w:hint="eastAsia" w:hAnsi="宋体"/>
                <w:szCs w:val="21"/>
                <w:highlight w:val="none"/>
              </w:rPr>
              <w:t>分期</w:t>
            </w:r>
          </w:p>
        </w:tc>
        <w:tc>
          <w:tcPr>
            <w:tcW w:w="551" w:type="pct"/>
            <w:gridSpan w:val="4"/>
            <w:tcBorders>
              <w:bottom w:val="single" w:color="auto" w:sz="4" w:space="0"/>
            </w:tcBorders>
            <w:vAlign w:val="center"/>
          </w:tcPr>
          <w:p w14:paraId="5CD2FBBB">
            <w:pPr>
              <w:spacing w:line="240" w:lineRule="exact"/>
              <w:ind w:firstLine="0"/>
              <w:jc w:val="center"/>
              <w:rPr>
                <w:szCs w:val="21"/>
                <w:highlight w:val="none"/>
              </w:rPr>
            </w:pPr>
            <w:r>
              <w:rPr>
                <w:rFonts w:hint="eastAsia" w:hAnsi="宋体"/>
                <w:szCs w:val="21"/>
                <w:highlight w:val="none"/>
              </w:rPr>
              <w:t>预存金额（万元）</w:t>
            </w:r>
          </w:p>
        </w:tc>
        <w:tc>
          <w:tcPr>
            <w:tcW w:w="1408" w:type="pct"/>
            <w:gridSpan w:val="8"/>
            <w:tcBorders>
              <w:bottom w:val="single" w:color="auto" w:sz="4" w:space="0"/>
            </w:tcBorders>
            <w:vAlign w:val="center"/>
          </w:tcPr>
          <w:p w14:paraId="69A9AA76">
            <w:pPr>
              <w:spacing w:line="240" w:lineRule="exact"/>
              <w:ind w:firstLine="0"/>
              <w:jc w:val="center"/>
              <w:rPr>
                <w:szCs w:val="21"/>
                <w:highlight w:val="none"/>
              </w:rPr>
            </w:pPr>
            <w:r>
              <w:rPr>
                <w:rFonts w:hint="eastAsia" w:hAnsi="宋体"/>
                <w:szCs w:val="21"/>
                <w:highlight w:val="none"/>
              </w:rPr>
              <w:t>年度治理费用预存时间</w:t>
            </w:r>
          </w:p>
        </w:tc>
      </w:tr>
      <w:tr w14:paraId="2D5B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497AC0BF">
            <w:pPr>
              <w:spacing w:line="240" w:lineRule="exact"/>
              <w:ind w:firstLine="0"/>
              <w:jc w:val="center"/>
              <w:rPr>
                <w:szCs w:val="21"/>
                <w:highlight w:val="none"/>
              </w:rPr>
            </w:pPr>
          </w:p>
        </w:tc>
        <w:tc>
          <w:tcPr>
            <w:tcW w:w="293" w:type="pct"/>
            <w:vMerge w:val="continue"/>
            <w:vAlign w:val="center"/>
          </w:tcPr>
          <w:p w14:paraId="50507913">
            <w:pPr>
              <w:spacing w:line="240" w:lineRule="exact"/>
              <w:ind w:firstLine="0"/>
              <w:jc w:val="left"/>
              <w:rPr>
                <w:szCs w:val="21"/>
                <w:highlight w:val="none"/>
              </w:rPr>
            </w:pPr>
          </w:p>
        </w:tc>
        <w:tc>
          <w:tcPr>
            <w:tcW w:w="647" w:type="pct"/>
            <w:gridSpan w:val="8"/>
            <w:vMerge w:val="restart"/>
            <w:vAlign w:val="center"/>
          </w:tcPr>
          <w:p w14:paraId="2832E55B">
            <w:pPr>
              <w:pStyle w:val="13"/>
              <w:spacing w:line="260" w:lineRule="exact"/>
              <w:jc w:val="center"/>
              <w:rPr>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阶段（</w:t>
            </w:r>
            <w:r>
              <w:rPr>
                <w:rFonts w:hint="eastAsia" w:ascii="宋体" w:hAnsi="宋体" w:eastAsia="宋体" w:cs="宋体"/>
                <w:color w:val="auto"/>
                <w:sz w:val="21"/>
                <w:szCs w:val="21"/>
                <w:highlight w:val="none"/>
                <w:lang w:eastAsia="zh-CN"/>
              </w:rPr>
              <w:t>方案适用期</w:t>
            </w:r>
            <w:r>
              <w:rPr>
                <w:rFonts w:hint="eastAsia" w:ascii="宋体" w:hAnsi="宋体" w:eastAsia="宋体" w:cs="宋体"/>
                <w:color w:val="auto"/>
                <w:sz w:val="21"/>
                <w:szCs w:val="21"/>
                <w:highlight w:val="none"/>
              </w:rPr>
              <w:t>）</w:t>
            </w:r>
          </w:p>
        </w:tc>
        <w:tc>
          <w:tcPr>
            <w:tcW w:w="1158" w:type="pct"/>
            <w:gridSpan w:val="6"/>
            <w:tcBorders>
              <w:bottom w:val="single" w:color="auto" w:sz="4" w:space="0"/>
            </w:tcBorders>
            <w:vAlign w:val="center"/>
          </w:tcPr>
          <w:p w14:paraId="07A03FD2">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color w:val="auto"/>
                <w:kern w:val="0"/>
                <w:sz w:val="21"/>
                <w:szCs w:val="21"/>
                <w:highlight w:val="none"/>
                <w:u w:val="none"/>
                <w:lang w:val="en-US" w:eastAsia="zh-CN" w:bidi="ar"/>
              </w:rPr>
              <w:t>2024.7-2025.7</w:t>
            </w:r>
          </w:p>
        </w:tc>
        <w:tc>
          <w:tcPr>
            <w:tcW w:w="578" w:type="pct"/>
            <w:gridSpan w:val="3"/>
            <w:tcBorders>
              <w:bottom w:val="single" w:color="auto" w:sz="4" w:space="0"/>
            </w:tcBorders>
            <w:vAlign w:val="center"/>
          </w:tcPr>
          <w:p w14:paraId="2F95B585">
            <w:pPr>
              <w:widowControl/>
              <w:spacing w:line="260" w:lineRule="exact"/>
              <w:jc w:val="center"/>
              <w:rPr>
                <w:rFonts w:hint="eastAsia" w:ascii="宋体" w:hAnsi="宋体" w:eastAsia="宋体" w:cs="宋体"/>
                <w:szCs w:val="21"/>
                <w:highlight w:val="none"/>
              </w:rPr>
            </w:pPr>
            <w:r>
              <w:rPr>
                <w:rFonts w:hint="eastAsia" w:ascii="宋体" w:hAnsi="宋体" w:eastAsia="宋体" w:cs="宋体"/>
                <w:color w:val="auto"/>
                <w:kern w:val="0"/>
                <w:sz w:val="21"/>
                <w:szCs w:val="21"/>
                <w:highlight w:val="none"/>
              </w:rPr>
              <w:t>第1期</w:t>
            </w:r>
          </w:p>
        </w:tc>
        <w:tc>
          <w:tcPr>
            <w:tcW w:w="551" w:type="pct"/>
            <w:gridSpan w:val="4"/>
            <w:tcBorders>
              <w:bottom w:val="single" w:color="auto" w:sz="4" w:space="0"/>
            </w:tcBorders>
            <w:vAlign w:val="center"/>
          </w:tcPr>
          <w:p w14:paraId="1D545A37">
            <w:pPr>
              <w:keepNext w:val="0"/>
              <w:keepLines w:val="0"/>
              <w:widowControl/>
              <w:suppressLineNumbers w:val="0"/>
              <w:jc w:val="center"/>
              <w:textAlignment w:val="center"/>
              <w:rPr>
                <w:rFonts w:hint="eastAsia" w:ascii="宋体" w:hAnsi="宋体" w:eastAsia="宋体" w:cs="宋体"/>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14.72</w:t>
            </w:r>
          </w:p>
        </w:tc>
        <w:tc>
          <w:tcPr>
            <w:tcW w:w="1408" w:type="pct"/>
            <w:gridSpan w:val="8"/>
            <w:tcBorders>
              <w:bottom w:val="single" w:color="auto" w:sz="4" w:space="0"/>
            </w:tcBorders>
            <w:vAlign w:val="center"/>
          </w:tcPr>
          <w:p w14:paraId="29CAD8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月31日前</w:t>
            </w:r>
          </w:p>
        </w:tc>
      </w:tr>
      <w:tr w14:paraId="694A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0457C086">
            <w:pPr>
              <w:spacing w:line="240" w:lineRule="exact"/>
              <w:ind w:firstLine="0"/>
              <w:jc w:val="center"/>
              <w:rPr>
                <w:szCs w:val="21"/>
                <w:highlight w:val="none"/>
              </w:rPr>
            </w:pPr>
          </w:p>
        </w:tc>
        <w:tc>
          <w:tcPr>
            <w:tcW w:w="293" w:type="pct"/>
            <w:vMerge w:val="continue"/>
            <w:vAlign w:val="center"/>
          </w:tcPr>
          <w:p w14:paraId="245DCCE8">
            <w:pPr>
              <w:spacing w:line="240" w:lineRule="exact"/>
              <w:ind w:firstLine="0"/>
              <w:jc w:val="left"/>
              <w:rPr>
                <w:szCs w:val="21"/>
                <w:highlight w:val="none"/>
              </w:rPr>
            </w:pPr>
          </w:p>
        </w:tc>
        <w:tc>
          <w:tcPr>
            <w:tcW w:w="647" w:type="pct"/>
            <w:gridSpan w:val="8"/>
            <w:vMerge w:val="continue"/>
            <w:vAlign w:val="center"/>
          </w:tcPr>
          <w:p w14:paraId="4524EF53">
            <w:pPr>
              <w:pStyle w:val="13"/>
              <w:spacing w:line="260" w:lineRule="exact"/>
              <w:jc w:val="center"/>
              <w:rPr>
                <w:szCs w:val="21"/>
                <w:highlight w:val="none"/>
              </w:rPr>
            </w:pPr>
          </w:p>
        </w:tc>
        <w:tc>
          <w:tcPr>
            <w:tcW w:w="1158" w:type="pct"/>
            <w:gridSpan w:val="6"/>
            <w:tcBorders>
              <w:bottom w:val="single" w:color="auto" w:sz="4" w:space="0"/>
            </w:tcBorders>
            <w:vAlign w:val="center"/>
          </w:tcPr>
          <w:p w14:paraId="75791A78">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color w:val="auto"/>
                <w:kern w:val="0"/>
                <w:sz w:val="21"/>
                <w:szCs w:val="21"/>
                <w:highlight w:val="none"/>
                <w:u w:val="none"/>
                <w:lang w:val="en-US" w:eastAsia="zh-CN" w:bidi="ar"/>
              </w:rPr>
              <w:t>2025.7-2026.7</w:t>
            </w:r>
          </w:p>
        </w:tc>
        <w:tc>
          <w:tcPr>
            <w:tcW w:w="578" w:type="pct"/>
            <w:gridSpan w:val="3"/>
            <w:tcBorders>
              <w:bottom w:val="single" w:color="auto" w:sz="4" w:space="0"/>
            </w:tcBorders>
            <w:vAlign w:val="center"/>
          </w:tcPr>
          <w:p w14:paraId="102B147C">
            <w:pPr>
              <w:widowControl/>
              <w:spacing w:line="260" w:lineRule="exact"/>
              <w:jc w:val="center"/>
              <w:rPr>
                <w:rFonts w:hint="eastAsia" w:ascii="宋体" w:hAnsi="宋体" w:eastAsia="宋体" w:cs="宋体"/>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期</w:t>
            </w:r>
          </w:p>
        </w:tc>
        <w:tc>
          <w:tcPr>
            <w:tcW w:w="551" w:type="pct"/>
            <w:gridSpan w:val="4"/>
            <w:tcBorders>
              <w:bottom w:val="single" w:color="auto" w:sz="4" w:space="0"/>
            </w:tcBorders>
            <w:vAlign w:val="center"/>
          </w:tcPr>
          <w:p w14:paraId="66D0135A">
            <w:pPr>
              <w:keepNext w:val="0"/>
              <w:keepLines w:val="0"/>
              <w:widowControl/>
              <w:suppressLineNumbers w:val="0"/>
              <w:jc w:val="center"/>
              <w:textAlignment w:val="center"/>
              <w:rPr>
                <w:rFonts w:hint="default" w:ascii="宋体" w:hAnsi="宋体" w:eastAsia="宋体" w:cs="宋体"/>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13.96</w:t>
            </w:r>
          </w:p>
        </w:tc>
        <w:tc>
          <w:tcPr>
            <w:tcW w:w="1408" w:type="pct"/>
            <w:gridSpan w:val="8"/>
            <w:tcBorders>
              <w:bottom w:val="single" w:color="auto" w:sz="4" w:space="0"/>
            </w:tcBorders>
            <w:vAlign w:val="center"/>
          </w:tcPr>
          <w:p w14:paraId="6C3676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月31日前</w:t>
            </w:r>
          </w:p>
        </w:tc>
      </w:tr>
      <w:tr w14:paraId="26E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1DA7D493">
            <w:pPr>
              <w:spacing w:line="240" w:lineRule="exact"/>
              <w:ind w:firstLine="0"/>
              <w:jc w:val="center"/>
              <w:rPr>
                <w:szCs w:val="21"/>
                <w:highlight w:val="none"/>
              </w:rPr>
            </w:pPr>
          </w:p>
        </w:tc>
        <w:tc>
          <w:tcPr>
            <w:tcW w:w="293" w:type="pct"/>
            <w:vMerge w:val="continue"/>
            <w:vAlign w:val="center"/>
          </w:tcPr>
          <w:p w14:paraId="06D353D2">
            <w:pPr>
              <w:spacing w:line="240" w:lineRule="exact"/>
              <w:ind w:firstLine="0"/>
              <w:jc w:val="left"/>
              <w:rPr>
                <w:szCs w:val="21"/>
                <w:highlight w:val="none"/>
              </w:rPr>
            </w:pPr>
          </w:p>
        </w:tc>
        <w:tc>
          <w:tcPr>
            <w:tcW w:w="647" w:type="pct"/>
            <w:gridSpan w:val="8"/>
            <w:vMerge w:val="continue"/>
            <w:vAlign w:val="center"/>
          </w:tcPr>
          <w:p w14:paraId="4D9AAE98">
            <w:pPr>
              <w:pStyle w:val="13"/>
              <w:spacing w:line="260" w:lineRule="exact"/>
              <w:jc w:val="center"/>
              <w:rPr>
                <w:szCs w:val="21"/>
                <w:highlight w:val="none"/>
              </w:rPr>
            </w:pPr>
          </w:p>
        </w:tc>
        <w:tc>
          <w:tcPr>
            <w:tcW w:w="1158" w:type="pct"/>
            <w:gridSpan w:val="6"/>
            <w:tcBorders>
              <w:bottom w:val="single" w:color="auto" w:sz="4" w:space="0"/>
            </w:tcBorders>
            <w:vAlign w:val="center"/>
          </w:tcPr>
          <w:p w14:paraId="688317D9">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color w:val="auto"/>
                <w:kern w:val="0"/>
                <w:sz w:val="21"/>
                <w:szCs w:val="21"/>
                <w:highlight w:val="none"/>
                <w:u w:val="none"/>
                <w:lang w:val="en-US" w:eastAsia="zh-CN" w:bidi="ar"/>
              </w:rPr>
              <w:t>2026.7-2027.7</w:t>
            </w:r>
          </w:p>
        </w:tc>
        <w:tc>
          <w:tcPr>
            <w:tcW w:w="578" w:type="pct"/>
            <w:gridSpan w:val="3"/>
            <w:tcBorders>
              <w:bottom w:val="single" w:color="auto" w:sz="4" w:space="0"/>
            </w:tcBorders>
            <w:vAlign w:val="center"/>
          </w:tcPr>
          <w:p w14:paraId="684F4D9A">
            <w:pPr>
              <w:widowControl/>
              <w:spacing w:line="260" w:lineRule="exact"/>
              <w:jc w:val="center"/>
              <w:rPr>
                <w:rFonts w:hint="eastAsia" w:ascii="宋体" w:hAnsi="宋体" w:eastAsia="宋体" w:cs="宋体"/>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期</w:t>
            </w:r>
          </w:p>
        </w:tc>
        <w:tc>
          <w:tcPr>
            <w:tcW w:w="551" w:type="pct"/>
            <w:gridSpan w:val="4"/>
            <w:tcBorders>
              <w:bottom w:val="single" w:color="auto" w:sz="4" w:space="0"/>
            </w:tcBorders>
            <w:vAlign w:val="center"/>
          </w:tcPr>
          <w:p w14:paraId="716C6C47">
            <w:pPr>
              <w:keepNext w:val="0"/>
              <w:keepLines w:val="0"/>
              <w:widowControl/>
              <w:suppressLineNumbers w:val="0"/>
              <w:jc w:val="center"/>
              <w:textAlignment w:val="center"/>
              <w:rPr>
                <w:rFonts w:hint="eastAsia" w:ascii="宋体" w:hAnsi="宋体" w:eastAsia="宋体" w:cs="宋体"/>
                <w:szCs w:val="21"/>
                <w:highlight w:val="none"/>
              </w:rPr>
            </w:pPr>
            <w:r>
              <w:rPr>
                <w:rFonts w:hint="eastAsia" w:ascii="宋体" w:hAnsi="宋体" w:eastAsia="宋体" w:cs="宋体"/>
                <w:i w:val="0"/>
                <w:iCs w:val="0"/>
                <w:color w:val="auto"/>
                <w:kern w:val="0"/>
                <w:sz w:val="21"/>
                <w:szCs w:val="21"/>
                <w:highlight w:val="none"/>
                <w:u w:val="none"/>
                <w:lang w:val="en-US" w:eastAsia="zh-CN" w:bidi="ar"/>
              </w:rPr>
              <w:t>13.96</w:t>
            </w:r>
          </w:p>
        </w:tc>
        <w:tc>
          <w:tcPr>
            <w:tcW w:w="1408" w:type="pct"/>
            <w:gridSpan w:val="8"/>
            <w:tcBorders>
              <w:bottom w:val="single" w:color="auto" w:sz="4" w:space="0"/>
            </w:tcBorders>
            <w:vAlign w:val="center"/>
          </w:tcPr>
          <w:p w14:paraId="78855D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月31日前</w:t>
            </w:r>
          </w:p>
        </w:tc>
      </w:tr>
      <w:tr w14:paraId="59A3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42C2285B">
            <w:pPr>
              <w:spacing w:line="240" w:lineRule="exact"/>
              <w:ind w:firstLine="0"/>
              <w:jc w:val="center"/>
              <w:rPr>
                <w:szCs w:val="21"/>
                <w:highlight w:val="none"/>
              </w:rPr>
            </w:pPr>
          </w:p>
        </w:tc>
        <w:tc>
          <w:tcPr>
            <w:tcW w:w="293" w:type="pct"/>
            <w:vMerge w:val="continue"/>
            <w:vAlign w:val="center"/>
          </w:tcPr>
          <w:p w14:paraId="04F2AD2D">
            <w:pPr>
              <w:spacing w:line="240" w:lineRule="exact"/>
              <w:ind w:firstLine="0"/>
              <w:jc w:val="left"/>
              <w:rPr>
                <w:szCs w:val="21"/>
                <w:highlight w:val="none"/>
              </w:rPr>
            </w:pPr>
          </w:p>
        </w:tc>
        <w:tc>
          <w:tcPr>
            <w:tcW w:w="647" w:type="pct"/>
            <w:gridSpan w:val="8"/>
            <w:vMerge w:val="continue"/>
            <w:vAlign w:val="center"/>
          </w:tcPr>
          <w:p w14:paraId="4833441F">
            <w:pPr>
              <w:pStyle w:val="13"/>
              <w:spacing w:line="260" w:lineRule="exact"/>
              <w:jc w:val="center"/>
              <w:rPr>
                <w:szCs w:val="21"/>
                <w:highlight w:val="none"/>
              </w:rPr>
            </w:pPr>
          </w:p>
        </w:tc>
        <w:tc>
          <w:tcPr>
            <w:tcW w:w="1158" w:type="pct"/>
            <w:gridSpan w:val="6"/>
            <w:tcBorders>
              <w:bottom w:val="single" w:color="auto" w:sz="4" w:space="0"/>
            </w:tcBorders>
            <w:vAlign w:val="center"/>
          </w:tcPr>
          <w:p w14:paraId="7EEC2850">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color w:val="auto"/>
                <w:kern w:val="0"/>
                <w:sz w:val="21"/>
                <w:szCs w:val="21"/>
                <w:highlight w:val="none"/>
                <w:u w:val="none"/>
                <w:lang w:val="en-US" w:eastAsia="zh-CN" w:bidi="ar"/>
              </w:rPr>
              <w:t>2027.7-2028.7</w:t>
            </w:r>
          </w:p>
        </w:tc>
        <w:tc>
          <w:tcPr>
            <w:tcW w:w="578" w:type="pct"/>
            <w:gridSpan w:val="3"/>
            <w:tcBorders>
              <w:bottom w:val="single" w:color="auto" w:sz="4" w:space="0"/>
            </w:tcBorders>
            <w:vAlign w:val="center"/>
          </w:tcPr>
          <w:p w14:paraId="7F4E4201">
            <w:pPr>
              <w:widowControl/>
              <w:spacing w:line="260" w:lineRule="exact"/>
              <w:jc w:val="center"/>
              <w:rPr>
                <w:rFonts w:hint="eastAsia" w:ascii="宋体" w:hAnsi="宋体" w:eastAsia="宋体" w:cs="宋体"/>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期</w:t>
            </w:r>
          </w:p>
        </w:tc>
        <w:tc>
          <w:tcPr>
            <w:tcW w:w="551" w:type="pct"/>
            <w:gridSpan w:val="4"/>
            <w:tcBorders>
              <w:bottom w:val="single" w:color="auto" w:sz="4" w:space="0"/>
            </w:tcBorders>
            <w:vAlign w:val="center"/>
          </w:tcPr>
          <w:p w14:paraId="01772F4E">
            <w:pPr>
              <w:keepNext w:val="0"/>
              <w:keepLines w:val="0"/>
              <w:widowControl/>
              <w:suppressLineNumbers w:val="0"/>
              <w:jc w:val="center"/>
              <w:textAlignment w:val="center"/>
              <w:rPr>
                <w:rFonts w:hint="eastAsia" w:ascii="宋体" w:hAnsi="宋体" w:eastAsia="宋体" w:cs="宋体"/>
                <w:szCs w:val="21"/>
                <w:highlight w:val="none"/>
              </w:rPr>
            </w:pPr>
            <w:r>
              <w:rPr>
                <w:rFonts w:hint="eastAsia" w:ascii="宋体" w:hAnsi="宋体" w:eastAsia="宋体" w:cs="宋体"/>
                <w:i w:val="0"/>
                <w:iCs w:val="0"/>
                <w:color w:val="auto"/>
                <w:kern w:val="0"/>
                <w:sz w:val="21"/>
                <w:szCs w:val="21"/>
                <w:highlight w:val="none"/>
                <w:u w:val="none"/>
                <w:lang w:val="en-US" w:eastAsia="zh-CN" w:bidi="ar"/>
              </w:rPr>
              <w:t>13.96</w:t>
            </w:r>
          </w:p>
        </w:tc>
        <w:tc>
          <w:tcPr>
            <w:tcW w:w="1408" w:type="pct"/>
            <w:gridSpan w:val="8"/>
            <w:tcBorders>
              <w:bottom w:val="single" w:color="auto" w:sz="4" w:space="0"/>
            </w:tcBorders>
            <w:vAlign w:val="center"/>
          </w:tcPr>
          <w:p w14:paraId="633841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月31日前</w:t>
            </w:r>
          </w:p>
        </w:tc>
      </w:tr>
      <w:tr w14:paraId="4854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59954B4F">
            <w:pPr>
              <w:spacing w:line="240" w:lineRule="exact"/>
              <w:ind w:firstLine="0"/>
              <w:jc w:val="center"/>
              <w:rPr>
                <w:szCs w:val="21"/>
                <w:highlight w:val="none"/>
              </w:rPr>
            </w:pPr>
          </w:p>
        </w:tc>
        <w:tc>
          <w:tcPr>
            <w:tcW w:w="293" w:type="pct"/>
            <w:vMerge w:val="continue"/>
            <w:vAlign w:val="center"/>
          </w:tcPr>
          <w:p w14:paraId="7244E5F7">
            <w:pPr>
              <w:spacing w:line="240" w:lineRule="exact"/>
              <w:ind w:firstLine="0"/>
              <w:jc w:val="left"/>
              <w:rPr>
                <w:szCs w:val="21"/>
                <w:highlight w:val="none"/>
              </w:rPr>
            </w:pPr>
          </w:p>
        </w:tc>
        <w:tc>
          <w:tcPr>
            <w:tcW w:w="647" w:type="pct"/>
            <w:gridSpan w:val="8"/>
            <w:vMerge w:val="continue"/>
            <w:vAlign w:val="center"/>
          </w:tcPr>
          <w:p w14:paraId="7D445332">
            <w:pPr>
              <w:pStyle w:val="13"/>
              <w:spacing w:line="260" w:lineRule="exact"/>
              <w:jc w:val="center"/>
              <w:rPr>
                <w:szCs w:val="21"/>
                <w:highlight w:val="none"/>
              </w:rPr>
            </w:pPr>
          </w:p>
        </w:tc>
        <w:tc>
          <w:tcPr>
            <w:tcW w:w="1158" w:type="pct"/>
            <w:gridSpan w:val="6"/>
            <w:tcBorders>
              <w:bottom w:val="single" w:color="auto" w:sz="4" w:space="0"/>
            </w:tcBorders>
            <w:vAlign w:val="center"/>
          </w:tcPr>
          <w:p w14:paraId="09344A92">
            <w:pPr>
              <w:keepNext w:val="0"/>
              <w:keepLines w:val="0"/>
              <w:widowControl/>
              <w:suppressLineNumbers w:val="0"/>
              <w:jc w:val="center"/>
              <w:textAlignment w:val="center"/>
              <w:rPr>
                <w:sz w:val="18"/>
                <w:szCs w:val="18"/>
                <w:highlight w:val="none"/>
              </w:rPr>
            </w:pPr>
            <w:r>
              <w:rPr>
                <w:rFonts w:hint="eastAsia" w:ascii="宋体" w:hAnsi="宋体" w:eastAsia="宋体" w:cs="宋体"/>
                <w:i w:val="0"/>
                <w:iCs w:val="0"/>
                <w:color w:val="auto"/>
                <w:kern w:val="0"/>
                <w:sz w:val="21"/>
                <w:szCs w:val="21"/>
                <w:highlight w:val="none"/>
                <w:u w:val="none"/>
                <w:lang w:val="en-US" w:eastAsia="zh-CN" w:bidi="ar"/>
              </w:rPr>
              <w:t>2028.7-2029.7</w:t>
            </w:r>
          </w:p>
        </w:tc>
        <w:tc>
          <w:tcPr>
            <w:tcW w:w="578" w:type="pct"/>
            <w:gridSpan w:val="3"/>
            <w:tcBorders>
              <w:bottom w:val="single" w:color="auto" w:sz="4" w:space="0"/>
            </w:tcBorders>
            <w:vAlign w:val="center"/>
          </w:tcPr>
          <w:p w14:paraId="573CCEFD">
            <w:pPr>
              <w:widowControl/>
              <w:spacing w:line="260" w:lineRule="exact"/>
              <w:jc w:val="center"/>
              <w:rPr>
                <w:rFonts w:hint="eastAsia" w:ascii="宋体" w:hAnsi="宋体" w:eastAsia="宋体" w:cs="宋体"/>
                <w:szCs w:val="21"/>
                <w:highlight w:val="none"/>
              </w:rPr>
            </w:pPr>
            <w:r>
              <w:rPr>
                <w:rFonts w:hint="eastAsia" w:ascii="宋体" w:hAnsi="宋体" w:eastAsia="宋体" w:cs="宋体"/>
                <w:color w:val="auto"/>
                <w:kern w:val="0"/>
                <w:sz w:val="21"/>
                <w:szCs w:val="21"/>
                <w:highlight w:val="none"/>
              </w:rPr>
              <w:t>第</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期</w:t>
            </w:r>
          </w:p>
        </w:tc>
        <w:tc>
          <w:tcPr>
            <w:tcW w:w="551" w:type="pct"/>
            <w:gridSpan w:val="4"/>
            <w:tcBorders>
              <w:bottom w:val="single" w:color="auto" w:sz="4" w:space="0"/>
            </w:tcBorders>
            <w:vAlign w:val="center"/>
          </w:tcPr>
          <w:p w14:paraId="72ABE296">
            <w:pPr>
              <w:keepNext w:val="0"/>
              <w:keepLines w:val="0"/>
              <w:widowControl/>
              <w:suppressLineNumbers w:val="0"/>
              <w:jc w:val="center"/>
              <w:textAlignment w:val="center"/>
              <w:rPr>
                <w:rFonts w:hint="eastAsia" w:ascii="宋体" w:hAnsi="宋体" w:eastAsia="宋体" w:cs="宋体"/>
                <w:szCs w:val="21"/>
                <w:highlight w:val="none"/>
              </w:rPr>
            </w:pPr>
            <w:r>
              <w:rPr>
                <w:rFonts w:hint="eastAsia" w:ascii="宋体" w:hAnsi="宋体" w:eastAsia="宋体" w:cs="宋体"/>
                <w:i w:val="0"/>
                <w:iCs w:val="0"/>
                <w:color w:val="auto"/>
                <w:kern w:val="0"/>
                <w:sz w:val="21"/>
                <w:szCs w:val="21"/>
                <w:highlight w:val="none"/>
                <w:u w:val="none"/>
                <w:lang w:val="en-US" w:eastAsia="zh-CN" w:bidi="ar"/>
              </w:rPr>
              <w:t>13.96</w:t>
            </w:r>
          </w:p>
        </w:tc>
        <w:tc>
          <w:tcPr>
            <w:tcW w:w="1408" w:type="pct"/>
            <w:gridSpan w:val="8"/>
            <w:tcBorders>
              <w:bottom w:val="single" w:color="auto" w:sz="4" w:space="0"/>
            </w:tcBorders>
            <w:vAlign w:val="center"/>
          </w:tcPr>
          <w:p w14:paraId="2A8BD5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szCs w:val="21"/>
                <w:highlight w:val="none"/>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月31日前</w:t>
            </w:r>
          </w:p>
        </w:tc>
      </w:tr>
      <w:tr w14:paraId="17B7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41B9D4A4">
            <w:pPr>
              <w:spacing w:line="240" w:lineRule="exact"/>
              <w:ind w:firstLine="0"/>
              <w:jc w:val="center"/>
              <w:rPr>
                <w:szCs w:val="21"/>
                <w:highlight w:val="none"/>
              </w:rPr>
            </w:pPr>
          </w:p>
        </w:tc>
        <w:tc>
          <w:tcPr>
            <w:tcW w:w="293" w:type="pct"/>
            <w:vMerge w:val="continue"/>
            <w:vAlign w:val="center"/>
          </w:tcPr>
          <w:p w14:paraId="5E66D91E">
            <w:pPr>
              <w:spacing w:line="240" w:lineRule="exact"/>
              <w:ind w:firstLine="0"/>
              <w:jc w:val="left"/>
              <w:rPr>
                <w:szCs w:val="21"/>
                <w:highlight w:val="none"/>
              </w:rPr>
            </w:pPr>
          </w:p>
        </w:tc>
        <w:tc>
          <w:tcPr>
            <w:tcW w:w="647" w:type="pct"/>
            <w:gridSpan w:val="8"/>
            <w:vMerge w:val="continue"/>
            <w:tcBorders>
              <w:bottom w:val="single" w:color="auto" w:sz="4" w:space="0"/>
            </w:tcBorders>
            <w:vAlign w:val="center"/>
          </w:tcPr>
          <w:p w14:paraId="7ED5A0BB">
            <w:pPr>
              <w:pStyle w:val="13"/>
              <w:spacing w:line="260" w:lineRule="exact"/>
              <w:jc w:val="center"/>
              <w:rPr>
                <w:szCs w:val="21"/>
                <w:highlight w:val="none"/>
              </w:rPr>
            </w:pPr>
          </w:p>
        </w:tc>
        <w:tc>
          <w:tcPr>
            <w:tcW w:w="1158" w:type="pct"/>
            <w:gridSpan w:val="6"/>
            <w:tcBorders>
              <w:bottom w:val="single" w:color="auto" w:sz="4" w:space="0"/>
            </w:tcBorders>
            <w:vAlign w:val="center"/>
          </w:tcPr>
          <w:p w14:paraId="33A9081B">
            <w:pPr>
              <w:widowControl/>
              <w:spacing w:line="260" w:lineRule="exact"/>
              <w:jc w:val="center"/>
              <w:rPr>
                <w:sz w:val="18"/>
                <w:szCs w:val="18"/>
                <w:highlight w:val="none"/>
              </w:rPr>
            </w:pPr>
            <w:r>
              <w:rPr>
                <w:rFonts w:hint="eastAsia" w:ascii="宋体" w:hAnsi="宋体" w:eastAsia="宋体" w:cs="宋体"/>
                <w:color w:val="auto"/>
                <w:kern w:val="0"/>
                <w:sz w:val="21"/>
                <w:szCs w:val="21"/>
                <w:highlight w:val="none"/>
              </w:rPr>
              <w:t>小计</w:t>
            </w:r>
          </w:p>
        </w:tc>
        <w:tc>
          <w:tcPr>
            <w:tcW w:w="578" w:type="pct"/>
            <w:gridSpan w:val="3"/>
            <w:tcBorders>
              <w:bottom w:val="single" w:color="auto" w:sz="4" w:space="0"/>
            </w:tcBorders>
            <w:vAlign w:val="center"/>
          </w:tcPr>
          <w:p w14:paraId="302BEB9B">
            <w:pPr>
              <w:widowControl/>
              <w:spacing w:line="260" w:lineRule="exact"/>
              <w:jc w:val="center"/>
              <w:rPr>
                <w:rFonts w:hint="eastAsia" w:ascii="宋体" w:hAnsi="宋体" w:eastAsia="宋体" w:cs="宋体"/>
                <w:szCs w:val="21"/>
                <w:highlight w:val="none"/>
              </w:rPr>
            </w:pPr>
          </w:p>
        </w:tc>
        <w:tc>
          <w:tcPr>
            <w:tcW w:w="551" w:type="pct"/>
            <w:gridSpan w:val="4"/>
            <w:tcBorders>
              <w:bottom w:val="single" w:color="auto" w:sz="4" w:space="0"/>
            </w:tcBorders>
            <w:vAlign w:val="center"/>
          </w:tcPr>
          <w:p w14:paraId="1BC14E6B">
            <w:pPr>
              <w:widowControl/>
              <w:jc w:val="center"/>
              <w:textAlignment w:val="center"/>
              <w:rPr>
                <w:rFonts w:hint="default" w:ascii="宋体" w:hAnsi="宋体" w:eastAsia="宋体" w:cs="宋体"/>
                <w:szCs w:val="21"/>
                <w:highlight w:val="none"/>
                <w:lang w:val="en-US" w:eastAsia="zh-CN"/>
              </w:rPr>
            </w:pPr>
            <w:r>
              <w:rPr>
                <w:rFonts w:hint="eastAsia" w:ascii="宋体" w:hAnsi="宋体" w:eastAsia="宋体" w:cs="宋体"/>
                <w:color w:val="auto"/>
                <w:kern w:val="0"/>
                <w:sz w:val="21"/>
                <w:szCs w:val="21"/>
                <w:highlight w:val="none"/>
                <w:lang w:val="en-US" w:eastAsia="zh-CN"/>
              </w:rPr>
              <w:t>70.56</w:t>
            </w:r>
          </w:p>
        </w:tc>
        <w:tc>
          <w:tcPr>
            <w:tcW w:w="1408" w:type="pct"/>
            <w:gridSpan w:val="8"/>
            <w:tcBorders>
              <w:bottom w:val="single" w:color="auto" w:sz="4" w:space="0"/>
            </w:tcBorders>
            <w:vAlign w:val="top"/>
          </w:tcPr>
          <w:p w14:paraId="655BDE2A">
            <w:pPr>
              <w:widowControl/>
              <w:spacing w:line="260" w:lineRule="exact"/>
              <w:jc w:val="center"/>
              <w:rPr>
                <w:szCs w:val="21"/>
                <w:highlight w:val="none"/>
              </w:rPr>
            </w:pPr>
          </w:p>
        </w:tc>
      </w:tr>
      <w:tr w14:paraId="3A82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139971FA">
            <w:pPr>
              <w:spacing w:line="240" w:lineRule="exact"/>
              <w:ind w:firstLine="0"/>
              <w:jc w:val="center"/>
              <w:rPr>
                <w:szCs w:val="21"/>
                <w:highlight w:val="none"/>
              </w:rPr>
            </w:pPr>
          </w:p>
        </w:tc>
        <w:tc>
          <w:tcPr>
            <w:tcW w:w="293" w:type="pct"/>
            <w:vMerge w:val="continue"/>
            <w:vAlign w:val="center"/>
          </w:tcPr>
          <w:p w14:paraId="646F7F75">
            <w:pPr>
              <w:spacing w:line="240" w:lineRule="exact"/>
              <w:ind w:firstLine="0"/>
              <w:jc w:val="left"/>
              <w:rPr>
                <w:szCs w:val="21"/>
                <w:highlight w:val="none"/>
              </w:rPr>
            </w:pPr>
          </w:p>
        </w:tc>
        <w:tc>
          <w:tcPr>
            <w:tcW w:w="647" w:type="pct"/>
            <w:gridSpan w:val="8"/>
            <w:vMerge w:val="restart"/>
            <w:vAlign w:val="center"/>
          </w:tcPr>
          <w:p w14:paraId="50AD0B4C">
            <w:pPr>
              <w:pStyle w:val="13"/>
              <w:spacing w:line="2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阶段（</w:t>
            </w:r>
            <w:r>
              <w:rPr>
                <w:rFonts w:hint="eastAsia" w:ascii="宋体" w:hAnsi="宋体" w:eastAsia="宋体" w:cs="宋体"/>
                <w:color w:val="auto"/>
                <w:sz w:val="21"/>
                <w:szCs w:val="21"/>
                <w:highlight w:val="none"/>
                <w:lang w:eastAsia="zh-CN"/>
              </w:rPr>
              <w:t>开采中后期</w:t>
            </w:r>
            <w:r>
              <w:rPr>
                <w:rFonts w:hint="eastAsia" w:ascii="宋体" w:hAnsi="宋体" w:eastAsia="宋体" w:cs="宋体"/>
                <w:color w:val="auto"/>
                <w:sz w:val="21"/>
                <w:szCs w:val="21"/>
                <w:highlight w:val="none"/>
              </w:rPr>
              <w:t>）</w:t>
            </w:r>
          </w:p>
          <w:p w14:paraId="68F2A08C">
            <w:pPr>
              <w:spacing w:line="240" w:lineRule="exact"/>
              <w:ind w:firstLine="0"/>
              <w:jc w:val="center"/>
              <w:rPr>
                <w:szCs w:val="21"/>
                <w:highlight w:val="none"/>
              </w:rPr>
            </w:pPr>
          </w:p>
        </w:tc>
        <w:tc>
          <w:tcPr>
            <w:tcW w:w="1158" w:type="pct"/>
            <w:gridSpan w:val="6"/>
            <w:tcBorders>
              <w:bottom w:val="single" w:color="auto" w:sz="4" w:space="0"/>
            </w:tcBorders>
            <w:vAlign w:val="center"/>
          </w:tcPr>
          <w:p w14:paraId="1A86307A">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2029.7-2030.7</w:t>
            </w:r>
          </w:p>
        </w:tc>
        <w:tc>
          <w:tcPr>
            <w:tcW w:w="578" w:type="pct"/>
            <w:gridSpan w:val="3"/>
            <w:tcBorders>
              <w:bottom w:val="single" w:color="auto" w:sz="4" w:space="0"/>
            </w:tcBorders>
            <w:vAlign w:val="center"/>
          </w:tcPr>
          <w:p w14:paraId="597AE116">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第6期</w:t>
            </w:r>
          </w:p>
        </w:tc>
        <w:tc>
          <w:tcPr>
            <w:tcW w:w="551" w:type="pct"/>
            <w:gridSpan w:val="4"/>
            <w:tcBorders>
              <w:bottom w:val="single" w:color="auto" w:sz="4" w:space="0"/>
            </w:tcBorders>
            <w:vAlign w:val="center"/>
          </w:tcPr>
          <w:p w14:paraId="158C4B7B">
            <w:pPr>
              <w:keepNext w:val="0"/>
              <w:keepLines w:val="0"/>
              <w:widowControl/>
              <w:suppressLineNumbers w:val="0"/>
              <w:jc w:val="center"/>
              <w:textAlignment w:val="center"/>
              <w:rPr>
                <w:rFonts w:hint="default"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13.96</w:t>
            </w:r>
          </w:p>
        </w:tc>
        <w:tc>
          <w:tcPr>
            <w:tcW w:w="1408" w:type="pct"/>
            <w:gridSpan w:val="8"/>
            <w:tcBorders>
              <w:bottom w:val="single" w:color="auto" w:sz="4" w:space="0"/>
            </w:tcBorders>
            <w:vAlign w:val="center"/>
          </w:tcPr>
          <w:p w14:paraId="32496F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月31日前</w:t>
            </w:r>
          </w:p>
        </w:tc>
      </w:tr>
      <w:tr w14:paraId="66C6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17832A19">
            <w:pPr>
              <w:spacing w:line="240" w:lineRule="exact"/>
              <w:ind w:firstLine="0"/>
              <w:jc w:val="center"/>
              <w:rPr>
                <w:szCs w:val="21"/>
                <w:highlight w:val="none"/>
              </w:rPr>
            </w:pPr>
          </w:p>
        </w:tc>
        <w:tc>
          <w:tcPr>
            <w:tcW w:w="293" w:type="pct"/>
            <w:vMerge w:val="continue"/>
            <w:vAlign w:val="center"/>
          </w:tcPr>
          <w:p w14:paraId="450324C6">
            <w:pPr>
              <w:spacing w:line="240" w:lineRule="exact"/>
              <w:ind w:firstLine="0"/>
              <w:jc w:val="left"/>
              <w:rPr>
                <w:szCs w:val="21"/>
                <w:highlight w:val="none"/>
              </w:rPr>
            </w:pPr>
          </w:p>
        </w:tc>
        <w:tc>
          <w:tcPr>
            <w:tcW w:w="647" w:type="pct"/>
            <w:gridSpan w:val="8"/>
            <w:vMerge w:val="continue"/>
            <w:vAlign w:val="center"/>
          </w:tcPr>
          <w:p w14:paraId="4A6DCB7F">
            <w:pPr>
              <w:spacing w:line="240" w:lineRule="exact"/>
              <w:ind w:firstLine="0"/>
              <w:jc w:val="center"/>
              <w:rPr>
                <w:szCs w:val="21"/>
                <w:highlight w:val="none"/>
              </w:rPr>
            </w:pPr>
          </w:p>
        </w:tc>
        <w:tc>
          <w:tcPr>
            <w:tcW w:w="1158" w:type="pct"/>
            <w:gridSpan w:val="6"/>
            <w:tcBorders>
              <w:bottom w:val="single" w:color="auto" w:sz="4" w:space="0"/>
            </w:tcBorders>
            <w:vAlign w:val="center"/>
          </w:tcPr>
          <w:p w14:paraId="667E18CB">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2030.7-2031.7</w:t>
            </w:r>
          </w:p>
        </w:tc>
        <w:tc>
          <w:tcPr>
            <w:tcW w:w="578" w:type="pct"/>
            <w:gridSpan w:val="3"/>
            <w:tcBorders>
              <w:bottom w:val="single" w:color="auto" w:sz="4" w:space="0"/>
            </w:tcBorders>
            <w:vAlign w:val="center"/>
          </w:tcPr>
          <w:p w14:paraId="2581F1F5">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第7期</w:t>
            </w:r>
          </w:p>
        </w:tc>
        <w:tc>
          <w:tcPr>
            <w:tcW w:w="551" w:type="pct"/>
            <w:gridSpan w:val="4"/>
            <w:tcBorders>
              <w:bottom w:val="single" w:color="auto" w:sz="4" w:space="0"/>
            </w:tcBorders>
            <w:vAlign w:val="center"/>
          </w:tcPr>
          <w:p w14:paraId="35853A7C">
            <w:pPr>
              <w:keepNext w:val="0"/>
              <w:keepLines w:val="0"/>
              <w:widowControl/>
              <w:suppressLineNumbers w:val="0"/>
              <w:jc w:val="center"/>
              <w:textAlignment w:val="center"/>
              <w:rPr>
                <w:rFonts w:hint="default"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13.98</w:t>
            </w:r>
          </w:p>
        </w:tc>
        <w:tc>
          <w:tcPr>
            <w:tcW w:w="1408" w:type="pct"/>
            <w:gridSpan w:val="8"/>
            <w:tcBorders>
              <w:bottom w:val="single" w:color="auto" w:sz="4" w:space="0"/>
            </w:tcBorders>
            <w:vAlign w:val="center"/>
          </w:tcPr>
          <w:p w14:paraId="0C91B5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月31日前</w:t>
            </w:r>
          </w:p>
        </w:tc>
      </w:tr>
      <w:tr w14:paraId="114F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03CFA77C">
            <w:pPr>
              <w:spacing w:line="240" w:lineRule="exact"/>
              <w:ind w:firstLine="0"/>
              <w:jc w:val="center"/>
              <w:rPr>
                <w:szCs w:val="21"/>
                <w:highlight w:val="none"/>
              </w:rPr>
            </w:pPr>
          </w:p>
        </w:tc>
        <w:tc>
          <w:tcPr>
            <w:tcW w:w="293" w:type="pct"/>
            <w:vMerge w:val="continue"/>
            <w:vAlign w:val="center"/>
          </w:tcPr>
          <w:p w14:paraId="2A592F98">
            <w:pPr>
              <w:spacing w:line="240" w:lineRule="exact"/>
              <w:ind w:firstLine="0"/>
              <w:jc w:val="left"/>
              <w:rPr>
                <w:szCs w:val="21"/>
                <w:highlight w:val="none"/>
              </w:rPr>
            </w:pPr>
          </w:p>
        </w:tc>
        <w:tc>
          <w:tcPr>
            <w:tcW w:w="647" w:type="pct"/>
            <w:gridSpan w:val="8"/>
            <w:vMerge w:val="continue"/>
            <w:vAlign w:val="center"/>
          </w:tcPr>
          <w:p w14:paraId="0806D7C0">
            <w:pPr>
              <w:spacing w:line="240" w:lineRule="exact"/>
              <w:ind w:firstLine="0"/>
              <w:jc w:val="center"/>
              <w:rPr>
                <w:szCs w:val="21"/>
                <w:highlight w:val="none"/>
              </w:rPr>
            </w:pPr>
          </w:p>
        </w:tc>
        <w:tc>
          <w:tcPr>
            <w:tcW w:w="1158" w:type="pct"/>
            <w:gridSpan w:val="6"/>
            <w:tcBorders>
              <w:bottom w:val="single" w:color="auto" w:sz="4" w:space="0"/>
            </w:tcBorders>
            <w:vAlign w:val="center"/>
          </w:tcPr>
          <w:p w14:paraId="7B9E8137">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2031.7-2032.7</w:t>
            </w:r>
          </w:p>
        </w:tc>
        <w:tc>
          <w:tcPr>
            <w:tcW w:w="578" w:type="pct"/>
            <w:gridSpan w:val="3"/>
            <w:tcBorders>
              <w:bottom w:val="single" w:color="auto" w:sz="4" w:space="0"/>
            </w:tcBorders>
            <w:vAlign w:val="center"/>
          </w:tcPr>
          <w:p w14:paraId="175E847E">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第8期</w:t>
            </w:r>
          </w:p>
        </w:tc>
        <w:tc>
          <w:tcPr>
            <w:tcW w:w="551" w:type="pct"/>
            <w:gridSpan w:val="4"/>
            <w:tcBorders>
              <w:bottom w:val="single" w:color="auto" w:sz="4" w:space="0"/>
            </w:tcBorders>
            <w:vAlign w:val="center"/>
          </w:tcPr>
          <w:p w14:paraId="01430A72">
            <w:pPr>
              <w:keepNext w:val="0"/>
              <w:keepLines w:val="0"/>
              <w:widowControl/>
              <w:suppressLineNumbers w:val="0"/>
              <w:jc w:val="center"/>
              <w:textAlignment w:val="center"/>
              <w:rPr>
                <w:rFonts w:hint="default"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408" w:type="pct"/>
            <w:gridSpan w:val="8"/>
            <w:tcBorders>
              <w:bottom w:val="single" w:color="auto" w:sz="4" w:space="0"/>
            </w:tcBorders>
            <w:vAlign w:val="center"/>
          </w:tcPr>
          <w:p w14:paraId="4CF7A5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月31日前</w:t>
            </w:r>
          </w:p>
        </w:tc>
      </w:tr>
      <w:tr w14:paraId="6D0D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097C03E1">
            <w:pPr>
              <w:spacing w:line="240" w:lineRule="exact"/>
              <w:ind w:firstLine="0"/>
              <w:jc w:val="center"/>
              <w:rPr>
                <w:szCs w:val="21"/>
                <w:highlight w:val="none"/>
              </w:rPr>
            </w:pPr>
          </w:p>
        </w:tc>
        <w:tc>
          <w:tcPr>
            <w:tcW w:w="293" w:type="pct"/>
            <w:vMerge w:val="continue"/>
            <w:vAlign w:val="center"/>
          </w:tcPr>
          <w:p w14:paraId="4AB0585D">
            <w:pPr>
              <w:spacing w:line="240" w:lineRule="exact"/>
              <w:ind w:firstLine="0"/>
              <w:jc w:val="left"/>
              <w:rPr>
                <w:szCs w:val="21"/>
                <w:highlight w:val="none"/>
              </w:rPr>
            </w:pPr>
          </w:p>
        </w:tc>
        <w:tc>
          <w:tcPr>
            <w:tcW w:w="647" w:type="pct"/>
            <w:gridSpan w:val="8"/>
            <w:vMerge w:val="continue"/>
            <w:vAlign w:val="center"/>
          </w:tcPr>
          <w:p w14:paraId="648C403A">
            <w:pPr>
              <w:spacing w:line="240" w:lineRule="exact"/>
              <w:ind w:firstLine="0"/>
              <w:jc w:val="center"/>
              <w:rPr>
                <w:szCs w:val="21"/>
                <w:highlight w:val="none"/>
              </w:rPr>
            </w:pPr>
          </w:p>
        </w:tc>
        <w:tc>
          <w:tcPr>
            <w:tcW w:w="1158" w:type="pct"/>
            <w:gridSpan w:val="6"/>
            <w:tcBorders>
              <w:bottom w:val="single" w:color="auto" w:sz="4" w:space="0"/>
            </w:tcBorders>
            <w:vAlign w:val="center"/>
          </w:tcPr>
          <w:p w14:paraId="4A1E91F2">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2032.7-2033.7</w:t>
            </w:r>
          </w:p>
        </w:tc>
        <w:tc>
          <w:tcPr>
            <w:tcW w:w="578" w:type="pct"/>
            <w:gridSpan w:val="3"/>
            <w:tcBorders>
              <w:bottom w:val="single" w:color="auto" w:sz="4" w:space="0"/>
            </w:tcBorders>
            <w:vAlign w:val="center"/>
          </w:tcPr>
          <w:p w14:paraId="016F6371">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第9期</w:t>
            </w:r>
          </w:p>
        </w:tc>
        <w:tc>
          <w:tcPr>
            <w:tcW w:w="551" w:type="pct"/>
            <w:gridSpan w:val="4"/>
            <w:tcBorders>
              <w:bottom w:val="single" w:color="auto" w:sz="4" w:space="0"/>
            </w:tcBorders>
            <w:vAlign w:val="center"/>
          </w:tcPr>
          <w:p w14:paraId="1A4FDCFB">
            <w:pPr>
              <w:keepNext w:val="0"/>
              <w:keepLines w:val="0"/>
              <w:widowControl/>
              <w:suppressLineNumbers w:val="0"/>
              <w:jc w:val="center"/>
              <w:textAlignment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408" w:type="pct"/>
            <w:gridSpan w:val="8"/>
            <w:tcBorders>
              <w:bottom w:val="single" w:color="auto" w:sz="4" w:space="0"/>
            </w:tcBorders>
            <w:vAlign w:val="center"/>
          </w:tcPr>
          <w:p w14:paraId="465B3B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32</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月31日前</w:t>
            </w:r>
          </w:p>
        </w:tc>
      </w:tr>
      <w:tr w14:paraId="17E8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5A83A253">
            <w:pPr>
              <w:spacing w:line="240" w:lineRule="exact"/>
              <w:ind w:firstLine="0"/>
              <w:jc w:val="center"/>
              <w:rPr>
                <w:szCs w:val="21"/>
                <w:highlight w:val="none"/>
              </w:rPr>
            </w:pPr>
          </w:p>
        </w:tc>
        <w:tc>
          <w:tcPr>
            <w:tcW w:w="293" w:type="pct"/>
            <w:vMerge w:val="continue"/>
            <w:vAlign w:val="center"/>
          </w:tcPr>
          <w:p w14:paraId="11FDAC7E">
            <w:pPr>
              <w:spacing w:line="240" w:lineRule="exact"/>
              <w:ind w:firstLine="0"/>
              <w:jc w:val="center"/>
              <w:rPr>
                <w:szCs w:val="21"/>
                <w:highlight w:val="none"/>
              </w:rPr>
            </w:pPr>
          </w:p>
        </w:tc>
        <w:tc>
          <w:tcPr>
            <w:tcW w:w="647" w:type="pct"/>
            <w:gridSpan w:val="8"/>
            <w:vMerge w:val="continue"/>
            <w:vAlign w:val="center"/>
          </w:tcPr>
          <w:p w14:paraId="64CA9B9C">
            <w:pPr>
              <w:spacing w:line="240" w:lineRule="exact"/>
              <w:ind w:firstLine="0"/>
              <w:jc w:val="center"/>
              <w:rPr>
                <w:szCs w:val="21"/>
                <w:highlight w:val="none"/>
              </w:rPr>
            </w:pPr>
          </w:p>
        </w:tc>
        <w:tc>
          <w:tcPr>
            <w:tcW w:w="1158" w:type="pct"/>
            <w:gridSpan w:val="6"/>
            <w:tcBorders>
              <w:bottom w:val="single" w:color="auto" w:sz="4" w:space="0"/>
            </w:tcBorders>
            <w:vAlign w:val="center"/>
          </w:tcPr>
          <w:p w14:paraId="302E1D9C">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2033.7-2034.7</w:t>
            </w:r>
          </w:p>
        </w:tc>
        <w:tc>
          <w:tcPr>
            <w:tcW w:w="578" w:type="pct"/>
            <w:gridSpan w:val="3"/>
            <w:tcBorders>
              <w:bottom w:val="single" w:color="auto" w:sz="4" w:space="0"/>
            </w:tcBorders>
            <w:vAlign w:val="center"/>
          </w:tcPr>
          <w:p w14:paraId="21C08F06">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第10期</w:t>
            </w:r>
          </w:p>
        </w:tc>
        <w:tc>
          <w:tcPr>
            <w:tcW w:w="551" w:type="pct"/>
            <w:gridSpan w:val="4"/>
            <w:tcBorders>
              <w:bottom w:val="single" w:color="auto" w:sz="4" w:space="0"/>
            </w:tcBorders>
            <w:vAlign w:val="center"/>
          </w:tcPr>
          <w:p w14:paraId="66CA905C">
            <w:pPr>
              <w:keepNext w:val="0"/>
              <w:keepLines w:val="0"/>
              <w:widowControl/>
              <w:suppressLineNumbers w:val="0"/>
              <w:jc w:val="center"/>
              <w:textAlignment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0</w:t>
            </w:r>
          </w:p>
        </w:tc>
        <w:tc>
          <w:tcPr>
            <w:tcW w:w="1408" w:type="pct"/>
            <w:gridSpan w:val="8"/>
            <w:vAlign w:val="center"/>
          </w:tcPr>
          <w:p w14:paraId="7566D2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33</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月31日前</w:t>
            </w:r>
          </w:p>
        </w:tc>
      </w:tr>
      <w:tr w14:paraId="56CA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361" w:type="pct"/>
            <w:vMerge w:val="continue"/>
            <w:vAlign w:val="center"/>
          </w:tcPr>
          <w:p w14:paraId="32277A26">
            <w:pPr>
              <w:spacing w:line="240" w:lineRule="exact"/>
              <w:ind w:firstLine="0"/>
              <w:jc w:val="center"/>
              <w:rPr>
                <w:szCs w:val="21"/>
                <w:highlight w:val="none"/>
              </w:rPr>
            </w:pPr>
          </w:p>
        </w:tc>
        <w:tc>
          <w:tcPr>
            <w:tcW w:w="293" w:type="pct"/>
            <w:vMerge w:val="continue"/>
            <w:vAlign w:val="center"/>
          </w:tcPr>
          <w:p w14:paraId="31E28CE8">
            <w:pPr>
              <w:spacing w:line="240" w:lineRule="exact"/>
              <w:ind w:firstLine="0"/>
              <w:jc w:val="center"/>
              <w:rPr>
                <w:szCs w:val="21"/>
                <w:highlight w:val="none"/>
              </w:rPr>
            </w:pPr>
          </w:p>
        </w:tc>
        <w:tc>
          <w:tcPr>
            <w:tcW w:w="647" w:type="pct"/>
            <w:gridSpan w:val="8"/>
            <w:vMerge w:val="continue"/>
            <w:vAlign w:val="center"/>
          </w:tcPr>
          <w:p w14:paraId="63AE932D">
            <w:pPr>
              <w:spacing w:line="240" w:lineRule="exact"/>
              <w:ind w:firstLine="0"/>
              <w:jc w:val="center"/>
              <w:rPr>
                <w:szCs w:val="21"/>
                <w:highlight w:val="none"/>
              </w:rPr>
            </w:pPr>
          </w:p>
        </w:tc>
        <w:tc>
          <w:tcPr>
            <w:tcW w:w="1158" w:type="pct"/>
            <w:gridSpan w:val="6"/>
            <w:tcBorders>
              <w:bottom w:val="single" w:color="auto" w:sz="4" w:space="0"/>
            </w:tcBorders>
            <w:vAlign w:val="center"/>
          </w:tcPr>
          <w:p w14:paraId="074383BF">
            <w:pPr>
              <w:widowControl/>
              <w:spacing w:line="260" w:lineRule="exact"/>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kern w:val="0"/>
                <w:sz w:val="21"/>
                <w:szCs w:val="21"/>
                <w:highlight w:val="none"/>
              </w:rPr>
              <w:t>小计</w:t>
            </w:r>
          </w:p>
        </w:tc>
        <w:tc>
          <w:tcPr>
            <w:tcW w:w="578" w:type="pct"/>
            <w:gridSpan w:val="3"/>
            <w:tcBorders>
              <w:bottom w:val="single" w:color="auto" w:sz="4" w:space="0"/>
            </w:tcBorders>
            <w:vAlign w:val="center"/>
          </w:tcPr>
          <w:p w14:paraId="69AEF7A0">
            <w:pPr>
              <w:widowControl/>
              <w:spacing w:line="260" w:lineRule="exact"/>
              <w:jc w:val="center"/>
              <w:rPr>
                <w:rFonts w:hint="eastAsia" w:ascii="宋体" w:hAnsi="宋体" w:eastAsia="宋体" w:cs="宋体"/>
                <w:snapToGrid w:val="0"/>
                <w:color w:val="auto"/>
                <w:kern w:val="0"/>
                <w:sz w:val="21"/>
                <w:szCs w:val="21"/>
                <w:highlight w:val="none"/>
                <w:lang w:val="en-US" w:eastAsia="en-US" w:bidi="ar-SA"/>
              </w:rPr>
            </w:pPr>
          </w:p>
        </w:tc>
        <w:tc>
          <w:tcPr>
            <w:tcW w:w="551" w:type="pct"/>
            <w:gridSpan w:val="4"/>
            <w:tcBorders>
              <w:bottom w:val="single" w:color="auto" w:sz="4" w:space="0"/>
            </w:tcBorders>
            <w:vAlign w:val="center"/>
          </w:tcPr>
          <w:p w14:paraId="789BE61E">
            <w:pPr>
              <w:pStyle w:val="13"/>
              <w:spacing w:line="260" w:lineRule="exact"/>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27.94</w:t>
            </w:r>
          </w:p>
        </w:tc>
        <w:tc>
          <w:tcPr>
            <w:tcW w:w="1408" w:type="pct"/>
            <w:gridSpan w:val="8"/>
            <w:vAlign w:val="top"/>
          </w:tcPr>
          <w:p w14:paraId="3954D284">
            <w:pPr>
              <w:widowControl/>
              <w:spacing w:line="260" w:lineRule="exact"/>
              <w:jc w:val="center"/>
              <w:rPr>
                <w:rFonts w:hint="eastAsia" w:ascii="宋体" w:hAnsi="宋体" w:eastAsia="宋体" w:cs="宋体"/>
                <w:snapToGrid w:val="0"/>
                <w:color w:val="auto"/>
                <w:kern w:val="0"/>
                <w:sz w:val="21"/>
                <w:szCs w:val="21"/>
                <w:highlight w:val="none"/>
                <w:lang w:val="en-US" w:eastAsia="en-US" w:bidi="ar-SA"/>
              </w:rPr>
            </w:pPr>
          </w:p>
        </w:tc>
      </w:tr>
      <w:tr w14:paraId="088B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2" w:hRule="atLeast"/>
          <w:jc w:val="center"/>
        </w:trPr>
        <w:tc>
          <w:tcPr>
            <w:tcW w:w="361" w:type="pct"/>
            <w:vMerge w:val="continue"/>
            <w:tcBorders>
              <w:bottom w:val="single" w:color="auto" w:sz="4" w:space="0"/>
            </w:tcBorders>
            <w:vAlign w:val="center"/>
          </w:tcPr>
          <w:p w14:paraId="53E4C2E3">
            <w:pPr>
              <w:spacing w:line="240" w:lineRule="exact"/>
              <w:ind w:firstLine="0"/>
              <w:jc w:val="center"/>
              <w:rPr>
                <w:szCs w:val="21"/>
                <w:highlight w:val="none"/>
              </w:rPr>
            </w:pPr>
          </w:p>
        </w:tc>
        <w:tc>
          <w:tcPr>
            <w:tcW w:w="2679" w:type="pct"/>
            <w:gridSpan w:val="18"/>
            <w:tcBorders>
              <w:bottom w:val="single" w:color="auto" w:sz="4" w:space="0"/>
            </w:tcBorders>
            <w:vAlign w:val="center"/>
          </w:tcPr>
          <w:p w14:paraId="4FCC83A2">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rPr>
                <w:szCs w:val="21"/>
                <w:highlight w:val="none"/>
              </w:rPr>
            </w:pPr>
            <w:r>
              <w:rPr>
                <w:rFonts w:hint="eastAsia"/>
                <w:b/>
                <w:bCs/>
                <w:szCs w:val="21"/>
                <w:highlight w:val="none"/>
              </w:rPr>
              <w:t>总计</w:t>
            </w:r>
          </w:p>
        </w:tc>
        <w:tc>
          <w:tcPr>
            <w:tcW w:w="551" w:type="pct"/>
            <w:gridSpan w:val="4"/>
            <w:tcBorders>
              <w:bottom w:val="single" w:color="auto" w:sz="4" w:space="0"/>
            </w:tcBorders>
            <w:vAlign w:val="center"/>
          </w:tcPr>
          <w:p w14:paraId="6441C49D">
            <w:pPr>
              <w:spacing w:line="240" w:lineRule="exact"/>
              <w:ind w:firstLine="0"/>
              <w:jc w:val="center"/>
              <w:rPr>
                <w:rFonts w:hint="default" w:eastAsiaTheme="minorEastAsia"/>
                <w:b/>
                <w:bCs/>
                <w:szCs w:val="21"/>
                <w:highlight w:val="none"/>
                <w:lang w:val="en-US" w:eastAsia="zh-CN"/>
              </w:rPr>
            </w:pPr>
            <w:r>
              <w:rPr>
                <w:rFonts w:hint="eastAsia" w:hAnsi="宋体" w:cs="宋体"/>
                <w:color w:val="auto"/>
                <w:sz w:val="21"/>
                <w:szCs w:val="21"/>
                <w:highlight w:val="none"/>
                <w:lang w:val="en-US" w:eastAsia="zh-CN"/>
              </w:rPr>
              <w:t>98.50</w:t>
            </w:r>
          </w:p>
        </w:tc>
        <w:tc>
          <w:tcPr>
            <w:tcW w:w="1408" w:type="pct"/>
            <w:gridSpan w:val="8"/>
            <w:tcBorders>
              <w:bottom w:val="single" w:color="auto" w:sz="4" w:space="0"/>
            </w:tcBorders>
            <w:vAlign w:val="center"/>
          </w:tcPr>
          <w:p w14:paraId="136BC34C">
            <w:pPr>
              <w:spacing w:line="240" w:lineRule="exact"/>
              <w:ind w:firstLine="0"/>
              <w:jc w:val="center"/>
              <w:rPr>
                <w:szCs w:val="21"/>
                <w:highlight w:val="none"/>
              </w:rPr>
            </w:pPr>
          </w:p>
        </w:tc>
      </w:tr>
      <w:tr w14:paraId="6AB6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1" w:type="pct"/>
            <w:vMerge w:val="restart"/>
            <w:vAlign w:val="center"/>
          </w:tcPr>
          <w:p w14:paraId="03161F7A">
            <w:pPr>
              <w:pStyle w:val="13"/>
              <w:spacing w:line="240" w:lineRule="exact"/>
              <w:jc w:val="center"/>
              <w:rPr>
                <w:rFonts w:hAnsi="宋体"/>
                <w:color w:val="auto"/>
                <w:sz w:val="21"/>
                <w:szCs w:val="21"/>
                <w:highlight w:val="none"/>
              </w:rPr>
            </w:pPr>
            <w:r>
              <w:rPr>
                <w:rFonts w:hint="eastAsia" w:hAnsi="宋体"/>
                <w:bCs/>
                <w:iCs/>
                <w:color w:val="auto"/>
                <w:sz w:val="21"/>
                <w:szCs w:val="21"/>
                <w:highlight w:val="none"/>
              </w:rPr>
              <w:t>复垦工作计划及保障措施和费用预存</w:t>
            </w:r>
          </w:p>
        </w:tc>
        <w:tc>
          <w:tcPr>
            <w:tcW w:w="748" w:type="pct"/>
            <w:gridSpan w:val="7"/>
            <w:vMerge w:val="restart"/>
            <w:vAlign w:val="center"/>
          </w:tcPr>
          <w:p w14:paraId="769783D4">
            <w:pPr>
              <w:spacing w:line="240" w:lineRule="exact"/>
              <w:ind w:firstLine="0"/>
              <w:jc w:val="center"/>
              <w:rPr>
                <w:szCs w:val="21"/>
                <w:highlight w:val="none"/>
              </w:rPr>
            </w:pPr>
            <w:r>
              <w:rPr>
                <w:rFonts w:hint="eastAsia"/>
                <w:szCs w:val="21"/>
                <w:highlight w:val="none"/>
              </w:rPr>
              <w:t>工作计划</w:t>
            </w:r>
          </w:p>
        </w:tc>
        <w:tc>
          <w:tcPr>
            <w:tcW w:w="939" w:type="pct"/>
            <w:gridSpan w:val="5"/>
            <w:vAlign w:val="center"/>
          </w:tcPr>
          <w:p w14:paraId="09B31129">
            <w:pPr>
              <w:pStyle w:val="13"/>
              <w:spacing w:line="2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第一阶段</w:t>
            </w:r>
          </w:p>
        </w:tc>
        <w:tc>
          <w:tcPr>
            <w:tcW w:w="2951" w:type="pct"/>
            <w:gridSpan w:val="18"/>
            <w:vAlign w:val="center"/>
          </w:tcPr>
          <w:p w14:paraId="79DABEF9">
            <w:pPr>
              <w:pStyle w:val="13"/>
              <w:spacing w:line="26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本阶段属矿山生产期，边生产边对条件允许的露天采场区域进行复垦。对现状采空区复垦效果进行监测及管护；同时对露天采矿区、</w:t>
            </w:r>
            <w:r>
              <w:rPr>
                <w:rFonts w:hint="eastAsia" w:ascii="宋体" w:hAnsi="宋体" w:eastAsia="宋体" w:cs="宋体"/>
                <w:color w:val="auto"/>
                <w:sz w:val="21"/>
                <w:szCs w:val="21"/>
                <w:highlight w:val="none"/>
                <w:lang w:eastAsia="zh-CN"/>
              </w:rPr>
              <w:t>破碎站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排土场、</w:t>
            </w:r>
            <w:r>
              <w:rPr>
                <w:rFonts w:hint="eastAsia" w:ascii="宋体" w:hAnsi="宋体" w:eastAsia="宋体" w:cs="宋体"/>
                <w:color w:val="auto"/>
                <w:sz w:val="21"/>
                <w:szCs w:val="21"/>
                <w:highlight w:val="none"/>
              </w:rPr>
              <w:t>办公生活</w:t>
            </w:r>
            <w:r>
              <w:rPr>
                <w:rFonts w:hint="eastAsia" w:ascii="宋体" w:hAnsi="宋体" w:eastAsia="宋体" w:cs="宋体"/>
                <w:color w:val="auto"/>
                <w:sz w:val="21"/>
                <w:szCs w:val="21"/>
                <w:highlight w:val="none"/>
                <w:lang w:eastAsia="zh-CN"/>
              </w:rPr>
              <w:t>和堆料场</w:t>
            </w:r>
            <w:r>
              <w:rPr>
                <w:rFonts w:hint="eastAsia" w:ascii="宋体" w:hAnsi="宋体" w:eastAsia="宋体" w:cs="宋体"/>
                <w:color w:val="auto"/>
                <w:sz w:val="21"/>
                <w:szCs w:val="21"/>
                <w:highlight w:val="none"/>
              </w:rPr>
              <w:t>区土地损毁监测。</w:t>
            </w:r>
          </w:p>
        </w:tc>
      </w:tr>
      <w:tr w14:paraId="7EF3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361" w:type="pct"/>
            <w:vMerge w:val="continue"/>
            <w:vAlign w:val="center"/>
          </w:tcPr>
          <w:p w14:paraId="49D4D377">
            <w:pPr>
              <w:keepNext w:val="0"/>
              <w:keepLines w:val="0"/>
              <w:pageBreakBefore w:val="0"/>
              <w:widowControl/>
              <w:kinsoku/>
              <w:wordWrap/>
              <w:overflowPunct/>
              <w:topLinePunct w:val="0"/>
              <w:autoSpaceDE/>
              <w:autoSpaceDN/>
              <w:bidi w:val="0"/>
              <w:adjustRightInd w:val="0"/>
              <w:snapToGrid w:val="0"/>
              <w:spacing w:line="220" w:lineRule="exact"/>
              <w:ind w:firstLine="420" w:firstLineChars="200"/>
              <w:jc w:val="left"/>
              <w:textAlignment w:val="auto"/>
            </w:pPr>
          </w:p>
        </w:tc>
        <w:tc>
          <w:tcPr>
            <w:tcW w:w="748" w:type="pct"/>
            <w:gridSpan w:val="7"/>
            <w:vMerge w:val="continue"/>
            <w:vAlign w:val="center"/>
          </w:tcPr>
          <w:p w14:paraId="02E6BF1B">
            <w:pPr>
              <w:keepNext w:val="0"/>
              <w:keepLines w:val="0"/>
              <w:pageBreakBefore w:val="0"/>
              <w:widowControl/>
              <w:kinsoku/>
              <w:wordWrap/>
              <w:overflowPunct/>
              <w:topLinePunct w:val="0"/>
              <w:autoSpaceDE/>
              <w:autoSpaceDN/>
              <w:bidi w:val="0"/>
              <w:adjustRightInd w:val="0"/>
              <w:snapToGrid w:val="0"/>
              <w:spacing w:line="220" w:lineRule="exact"/>
              <w:ind w:firstLine="420" w:firstLineChars="200"/>
              <w:jc w:val="left"/>
              <w:textAlignment w:val="auto"/>
            </w:pPr>
          </w:p>
        </w:tc>
        <w:tc>
          <w:tcPr>
            <w:tcW w:w="939" w:type="pct"/>
            <w:gridSpan w:val="5"/>
            <w:vAlign w:val="center"/>
          </w:tcPr>
          <w:p w14:paraId="1892669A">
            <w:pPr>
              <w:pStyle w:val="13"/>
              <w:spacing w:line="2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第二阶段</w:t>
            </w:r>
          </w:p>
        </w:tc>
        <w:tc>
          <w:tcPr>
            <w:tcW w:w="2951" w:type="pct"/>
            <w:gridSpan w:val="18"/>
            <w:vAlign w:val="center"/>
          </w:tcPr>
          <w:p w14:paraId="0C759970">
            <w:pPr>
              <w:pStyle w:val="13"/>
              <w:spacing w:line="260" w:lineRule="exact"/>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该阶段为复垦措施全面复垦期，主要完成办公生活区、</w:t>
            </w:r>
            <w:r>
              <w:rPr>
                <w:rFonts w:hint="eastAsia" w:ascii="宋体" w:hAnsi="宋体" w:eastAsia="宋体" w:cs="宋体"/>
                <w:color w:val="auto"/>
                <w:sz w:val="21"/>
                <w:szCs w:val="21"/>
                <w:highlight w:val="none"/>
                <w:lang w:eastAsia="zh-CN"/>
              </w:rPr>
              <w:t>破碎站、排土场、堆料场、</w:t>
            </w:r>
            <w:r>
              <w:rPr>
                <w:rFonts w:hint="eastAsia" w:ascii="宋体" w:hAnsi="宋体" w:eastAsia="宋体" w:cs="宋体"/>
                <w:color w:val="auto"/>
                <w:sz w:val="21"/>
                <w:szCs w:val="21"/>
                <w:highlight w:val="none"/>
              </w:rPr>
              <w:t>露天采区底部平台</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露天采场边坡等区域的土地复垦工作，复垦面积</w:t>
            </w:r>
            <w:r>
              <w:rPr>
                <w:rFonts w:hint="eastAsia" w:hAnsi="宋体" w:cs="宋体"/>
                <w:color w:val="auto"/>
                <w:sz w:val="21"/>
                <w:szCs w:val="21"/>
                <w:highlight w:val="none"/>
                <w:lang w:val="en-US" w:eastAsia="zh-CN"/>
              </w:rPr>
              <w:t>3.4801</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，其中复垦为旱地区域面积</w:t>
            </w:r>
            <w:r>
              <w:rPr>
                <w:rFonts w:hint="eastAsia" w:hAnsi="宋体" w:cs="宋体"/>
                <w:color w:val="auto"/>
                <w:sz w:val="21"/>
                <w:szCs w:val="21"/>
                <w:highlight w:val="none"/>
                <w:lang w:val="en-US" w:eastAsia="zh-CN"/>
              </w:rPr>
              <w:t>1.13</w:t>
            </w:r>
            <w:bookmarkStart w:id="18" w:name="_GoBack"/>
            <w:bookmarkEnd w:id="18"/>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，复垦为乔木林地区域面积</w:t>
            </w:r>
            <w:r>
              <w:rPr>
                <w:rFonts w:hint="eastAsia" w:hAnsi="宋体" w:cs="宋体"/>
                <w:color w:val="auto"/>
                <w:sz w:val="21"/>
                <w:szCs w:val="21"/>
                <w:highlight w:val="none"/>
                <w:lang w:val="en-US" w:eastAsia="zh-CN"/>
              </w:rPr>
              <w:t>2.3501</w:t>
            </w:r>
            <w:r>
              <w:rPr>
                <w:rFonts w:hint="eastAsia" w:ascii="宋体" w:hAnsi="宋体" w:eastAsia="宋体" w:cs="宋体"/>
                <w:color w:val="auto"/>
                <w:sz w:val="21"/>
                <w:szCs w:val="21"/>
                <w:highlight w:val="none"/>
              </w:rPr>
              <w:t>hm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；同时对已复垦区域进行管护。</w:t>
            </w:r>
          </w:p>
        </w:tc>
      </w:tr>
      <w:tr w14:paraId="32E8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1" w:type="pct"/>
            <w:vMerge w:val="continue"/>
            <w:vAlign w:val="center"/>
          </w:tcPr>
          <w:p w14:paraId="1F8F66CA">
            <w:pPr>
              <w:pStyle w:val="13"/>
              <w:spacing w:line="240" w:lineRule="exact"/>
              <w:jc w:val="center"/>
              <w:rPr>
                <w:rFonts w:hAnsi="宋体"/>
                <w:bCs/>
                <w:iCs/>
                <w:color w:val="auto"/>
                <w:sz w:val="21"/>
                <w:szCs w:val="21"/>
                <w:highlight w:val="none"/>
              </w:rPr>
            </w:pPr>
          </w:p>
        </w:tc>
        <w:tc>
          <w:tcPr>
            <w:tcW w:w="748" w:type="pct"/>
            <w:gridSpan w:val="7"/>
            <w:vAlign w:val="center"/>
          </w:tcPr>
          <w:p w14:paraId="3A0841E3">
            <w:pPr>
              <w:spacing w:line="240" w:lineRule="exact"/>
              <w:ind w:firstLine="0"/>
              <w:jc w:val="center"/>
              <w:rPr>
                <w:szCs w:val="21"/>
                <w:highlight w:val="none"/>
              </w:rPr>
            </w:pPr>
            <w:r>
              <w:rPr>
                <w:rFonts w:hint="eastAsia"/>
                <w:szCs w:val="21"/>
                <w:highlight w:val="none"/>
              </w:rPr>
              <w:t>保障措施</w:t>
            </w:r>
          </w:p>
        </w:tc>
        <w:tc>
          <w:tcPr>
            <w:tcW w:w="3890" w:type="pct"/>
            <w:gridSpan w:val="23"/>
            <w:vAlign w:val="center"/>
          </w:tcPr>
          <w:p w14:paraId="4FC6A148">
            <w:pPr>
              <w:pStyle w:val="13"/>
              <w:keepNext w:val="0"/>
              <w:keepLines w:val="0"/>
              <w:pageBreakBefore w:val="0"/>
              <w:widowControl w:val="0"/>
              <w:kinsoku/>
              <w:wordWrap/>
              <w:overflowPunct/>
              <w:topLinePunct w:val="0"/>
              <w:autoSpaceDE w:val="0"/>
              <w:autoSpaceDN w:val="0"/>
              <w:bidi w:val="0"/>
              <w:adjustRightInd w:val="0"/>
              <w:snapToGrid/>
              <w:spacing w:line="220" w:lineRule="exact"/>
              <w:ind w:firstLine="420" w:firstLineChars="200"/>
              <w:jc w:val="both"/>
              <w:textAlignment w:val="auto"/>
              <w:rPr>
                <w:rFonts w:hint="eastAsia" w:hAnsi="宋体"/>
                <w:color w:val="auto"/>
                <w:sz w:val="21"/>
                <w:szCs w:val="21"/>
                <w:highlight w:val="none"/>
              </w:rPr>
            </w:pPr>
            <w:r>
              <w:rPr>
                <w:rFonts w:hint="eastAsia" w:hAnsi="宋体"/>
                <w:color w:val="auto"/>
                <w:sz w:val="21"/>
                <w:szCs w:val="21"/>
                <w:highlight w:val="none"/>
              </w:rPr>
              <w:t>本复垦项目静态总投资为34.24万元，动态总投资为45.87万元。资金全部来源于宣威市朝缘商贸有限公司宣威市阿都林森采石场自筹，提取的资金存入专门</w:t>
            </w:r>
            <w:r>
              <w:rPr>
                <w:rFonts w:hint="eastAsia" w:hAnsi="宋体"/>
                <w:color w:val="auto"/>
                <w:sz w:val="21"/>
                <w:szCs w:val="21"/>
                <w:highlight w:val="none"/>
                <w:lang w:eastAsia="zh-CN"/>
              </w:rPr>
              <w:t>账户</w:t>
            </w:r>
            <w:r>
              <w:rPr>
                <w:rFonts w:hint="eastAsia" w:hAnsi="宋体"/>
                <w:color w:val="auto"/>
                <w:sz w:val="21"/>
                <w:szCs w:val="21"/>
                <w:highlight w:val="none"/>
              </w:rPr>
              <w:t>。复垦费用的预存依据《土地复垦条例实施办法》（2013年3月1日），为保证复垦资金及时到位，第一次预存土地资金不低于静态总投资的20%，阶段复垦费用预存额不得低于实际投资额度，且在矿产生产服务期满前全部预存完毕。</w:t>
            </w:r>
          </w:p>
        </w:tc>
      </w:tr>
      <w:tr w14:paraId="45F7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42FC54F1">
            <w:pPr>
              <w:pStyle w:val="13"/>
              <w:spacing w:line="240" w:lineRule="exact"/>
              <w:jc w:val="center"/>
              <w:rPr>
                <w:rFonts w:hAnsi="宋体"/>
                <w:bCs/>
                <w:iCs/>
                <w:color w:val="auto"/>
                <w:sz w:val="21"/>
                <w:szCs w:val="21"/>
                <w:highlight w:val="none"/>
              </w:rPr>
            </w:pPr>
          </w:p>
        </w:tc>
        <w:tc>
          <w:tcPr>
            <w:tcW w:w="363" w:type="pct"/>
            <w:gridSpan w:val="2"/>
            <w:vMerge w:val="restart"/>
            <w:vAlign w:val="center"/>
          </w:tcPr>
          <w:p w14:paraId="1E619708">
            <w:pPr>
              <w:spacing w:line="240" w:lineRule="exact"/>
              <w:ind w:firstLine="0"/>
              <w:jc w:val="center"/>
              <w:rPr>
                <w:szCs w:val="21"/>
                <w:highlight w:val="none"/>
              </w:rPr>
            </w:pPr>
            <w:r>
              <w:rPr>
                <w:rFonts w:hint="eastAsia"/>
                <w:szCs w:val="21"/>
                <w:highlight w:val="none"/>
              </w:rPr>
              <w:t>费用预存</w:t>
            </w:r>
          </w:p>
        </w:tc>
        <w:tc>
          <w:tcPr>
            <w:tcW w:w="577" w:type="pct"/>
            <w:gridSpan w:val="7"/>
            <w:vAlign w:val="center"/>
          </w:tcPr>
          <w:p w14:paraId="77D95266">
            <w:pPr>
              <w:pStyle w:val="13"/>
              <w:keepNext w:val="0"/>
              <w:keepLines w:val="0"/>
              <w:pageBreakBefore w:val="0"/>
              <w:kinsoku/>
              <w:wordWrap/>
              <w:overflowPunct/>
              <w:topLinePunct w:val="0"/>
              <w:bidi w:val="0"/>
              <w:snapToGrid/>
              <w:spacing w:line="220" w:lineRule="exact"/>
              <w:jc w:val="center"/>
              <w:textAlignment w:val="auto"/>
              <w:rPr>
                <w:rFonts w:hAnsi="宋体"/>
                <w:color w:val="auto"/>
                <w:sz w:val="18"/>
                <w:szCs w:val="18"/>
                <w:highlight w:val="none"/>
              </w:rPr>
            </w:pPr>
            <w:r>
              <w:rPr>
                <w:rFonts w:hint="eastAsia" w:hAnsi="宋体"/>
                <w:color w:val="auto"/>
                <w:sz w:val="18"/>
                <w:szCs w:val="18"/>
                <w:highlight w:val="none"/>
              </w:rPr>
              <w:t>阶段</w:t>
            </w:r>
          </w:p>
        </w:tc>
        <w:tc>
          <w:tcPr>
            <w:tcW w:w="1353" w:type="pct"/>
            <w:gridSpan w:val="7"/>
            <w:vAlign w:val="center"/>
          </w:tcPr>
          <w:p w14:paraId="20090E56">
            <w:pPr>
              <w:pStyle w:val="13"/>
              <w:keepNext w:val="0"/>
              <w:keepLines w:val="0"/>
              <w:pageBreakBefore w:val="0"/>
              <w:kinsoku/>
              <w:wordWrap/>
              <w:overflowPunct/>
              <w:topLinePunct w:val="0"/>
              <w:bidi w:val="0"/>
              <w:snapToGrid/>
              <w:spacing w:line="220" w:lineRule="exact"/>
              <w:jc w:val="center"/>
              <w:textAlignment w:val="auto"/>
              <w:rPr>
                <w:rFonts w:hAnsi="宋体"/>
                <w:color w:val="auto"/>
                <w:sz w:val="18"/>
                <w:szCs w:val="18"/>
                <w:highlight w:val="none"/>
              </w:rPr>
            </w:pPr>
            <w:r>
              <w:rPr>
                <w:rFonts w:hint="eastAsia" w:hAnsi="宋体"/>
                <w:color w:val="auto"/>
                <w:sz w:val="18"/>
                <w:szCs w:val="18"/>
                <w:highlight w:val="none"/>
              </w:rPr>
              <w:t>年度</w:t>
            </w:r>
          </w:p>
        </w:tc>
        <w:tc>
          <w:tcPr>
            <w:tcW w:w="597" w:type="pct"/>
            <w:gridSpan w:val="4"/>
            <w:vAlign w:val="center"/>
          </w:tcPr>
          <w:p w14:paraId="78635DAD">
            <w:pPr>
              <w:pStyle w:val="13"/>
              <w:keepNext w:val="0"/>
              <w:keepLines w:val="0"/>
              <w:pageBreakBefore w:val="0"/>
              <w:kinsoku/>
              <w:wordWrap/>
              <w:overflowPunct/>
              <w:topLinePunct w:val="0"/>
              <w:bidi w:val="0"/>
              <w:snapToGrid/>
              <w:spacing w:line="220" w:lineRule="exact"/>
              <w:jc w:val="center"/>
              <w:textAlignment w:val="auto"/>
              <w:rPr>
                <w:rFonts w:hAnsi="宋体"/>
                <w:color w:val="auto"/>
                <w:sz w:val="18"/>
                <w:szCs w:val="18"/>
                <w:highlight w:val="none"/>
              </w:rPr>
            </w:pPr>
            <w:r>
              <w:rPr>
                <w:rFonts w:hint="eastAsia" w:hAnsi="宋体"/>
                <w:color w:val="auto"/>
                <w:sz w:val="18"/>
                <w:szCs w:val="18"/>
                <w:highlight w:val="none"/>
              </w:rPr>
              <w:t>分期</w:t>
            </w:r>
          </w:p>
        </w:tc>
        <w:tc>
          <w:tcPr>
            <w:tcW w:w="724" w:type="pct"/>
            <w:gridSpan w:val="8"/>
            <w:vAlign w:val="center"/>
          </w:tcPr>
          <w:p w14:paraId="5A964855">
            <w:pPr>
              <w:pStyle w:val="13"/>
              <w:keepNext w:val="0"/>
              <w:keepLines w:val="0"/>
              <w:pageBreakBefore w:val="0"/>
              <w:kinsoku/>
              <w:wordWrap/>
              <w:overflowPunct/>
              <w:topLinePunct w:val="0"/>
              <w:bidi w:val="0"/>
              <w:snapToGrid/>
              <w:spacing w:line="220" w:lineRule="exact"/>
              <w:jc w:val="both"/>
              <w:textAlignment w:val="auto"/>
              <w:rPr>
                <w:rFonts w:hAnsi="宋体"/>
                <w:color w:val="auto"/>
                <w:sz w:val="15"/>
                <w:szCs w:val="15"/>
                <w:highlight w:val="none"/>
              </w:rPr>
            </w:pPr>
            <w:r>
              <w:rPr>
                <w:rFonts w:hint="eastAsia" w:hAnsi="宋体"/>
                <w:color w:val="auto"/>
                <w:sz w:val="15"/>
                <w:szCs w:val="15"/>
                <w:highlight w:val="none"/>
              </w:rPr>
              <w:t>预存金额（万元）</w:t>
            </w:r>
          </w:p>
        </w:tc>
        <w:tc>
          <w:tcPr>
            <w:tcW w:w="1021" w:type="pct"/>
            <w:gridSpan w:val="2"/>
            <w:vAlign w:val="center"/>
          </w:tcPr>
          <w:p w14:paraId="4498C56D">
            <w:pPr>
              <w:pStyle w:val="13"/>
              <w:keepNext w:val="0"/>
              <w:keepLines w:val="0"/>
              <w:pageBreakBefore w:val="0"/>
              <w:kinsoku/>
              <w:wordWrap/>
              <w:overflowPunct/>
              <w:topLinePunct w:val="0"/>
              <w:bidi w:val="0"/>
              <w:snapToGrid/>
              <w:spacing w:line="220" w:lineRule="exact"/>
              <w:jc w:val="both"/>
              <w:textAlignment w:val="auto"/>
              <w:rPr>
                <w:rFonts w:hAnsi="宋体"/>
                <w:color w:val="auto"/>
                <w:sz w:val="15"/>
                <w:szCs w:val="15"/>
                <w:highlight w:val="none"/>
              </w:rPr>
            </w:pPr>
            <w:r>
              <w:rPr>
                <w:rFonts w:hint="eastAsia" w:hAnsi="宋体"/>
                <w:color w:val="auto"/>
                <w:sz w:val="15"/>
                <w:szCs w:val="15"/>
                <w:highlight w:val="none"/>
              </w:rPr>
              <w:t>年度治理费用预存时间</w:t>
            </w:r>
          </w:p>
        </w:tc>
      </w:tr>
      <w:tr w14:paraId="7A42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7A476F43">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0F4B8B48">
            <w:pPr>
              <w:spacing w:line="240" w:lineRule="exact"/>
              <w:ind w:firstLine="0"/>
              <w:rPr>
                <w:szCs w:val="21"/>
                <w:highlight w:val="none"/>
              </w:rPr>
            </w:pPr>
          </w:p>
        </w:tc>
        <w:tc>
          <w:tcPr>
            <w:tcW w:w="577" w:type="pct"/>
            <w:gridSpan w:val="7"/>
            <w:vMerge w:val="restart"/>
            <w:tcBorders>
              <w:bottom w:val="nil"/>
            </w:tcBorders>
            <w:vAlign w:val="center"/>
          </w:tcPr>
          <w:p w14:paraId="17D2DAC7">
            <w:pPr>
              <w:pStyle w:val="13"/>
              <w:spacing w:line="260" w:lineRule="exact"/>
              <w:jc w:val="center"/>
              <w:rPr>
                <w:rFonts w:hAnsi="宋体"/>
                <w:sz w:val="18"/>
                <w:szCs w:val="18"/>
                <w:highlight w:val="none"/>
              </w:rPr>
            </w:pPr>
            <w:r>
              <w:rPr>
                <w:rFonts w:hint="eastAsia" w:ascii="宋体" w:hAnsi="宋体" w:eastAsia="宋体" w:cs="宋体"/>
                <w:color w:val="auto"/>
                <w:sz w:val="18"/>
                <w:szCs w:val="18"/>
                <w:highlight w:val="none"/>
              </w:rPr>
              <w:t>第</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阶段（</w:t>
            </w:r>
            <w:r>
              <w:rPr>
                <w:rFonts w:hint="eastAsia" w:ascii="宋体" w:hAnsi="宋体" w:eastAsia="宋体" w:cs="宋体"/>
                <w:color w:val="auto"/>
                <w:sz w:val="18"/>
                <w:szCs w:val="18"/>
                <w:highlight w:val="none"/>
                <w:lang w:eastAsia="zh-CN"/>
              </w:rPr>
              <w:t>方案适用期</w:t>
            </w:r>
            <w:r>
              <w:rPr>
                <w:rFonts w:hint="eastAsia" w:ascii="宋体" w:hAnsi="宋体" w:eastAsia="宋体" w:cs="宋体"/>
                <w:color w:val="auto"/>
                <w:sz w:val="18"/>
                <w:szCs w:val="18"/>
                <w:highlight w:val="none"/>
              </w:rPr>
              <w:t>）</w:t>
            </w:r>
          </w:p>
        </w:tc>
        <w:tc>
          <w:tcPr>
            <w:tcW w:w="1353" w:type="pct"/>
            <w:gridSpan w:val="7"/>
            <w:vAlign w:val="center"/>
          </w:tcPr>
          <w:p w14:paraId="1D9D3031">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2024.7-2025.7</w:t>
            </w:r>
          </w:p>
        </w:tc>
        <w:tc>
          <w:tcPr>
            <w:tcW w:w="597" w:type="pct"/>
            <w:gridSpan w:val="4"/>
            <w:vAlign w:val="center"/>
          </w:tcPr>
          <w:p w14:paraId="09079A9D">
            <w:pPr>
              <w:widowControl/>
              <w:spacing w:line="260" w:lineRule="exact"/>
              <w:jc w:val="center"/>
              <w:rPr>
                <w:rFonts w:hint="eastAsia" w:ascii="宋体" w:hAnsi="宋体" w:eastAsia="宋体" w:cs="宋体"/>
                <w:sz w:val="18"/>
                <w:szCs w:val="18"/>
                <w:highlight w:val="none"/>
              </w:rPr>
            </w:pPr>
            <w:r>
              <w:rPr>
                <w:rFonts w:hint="eastAsia" w:ascii="宋体" w:hAnsi="宋体" w:eastAsia="宋体" w:cs="宋体"/>
                <w:color w:val="auto"/>
                <w:kern w:val="0"/>
                <w:sz w:val="18"/>
                <w:szCs w:val="18"/>
                <w:highlight w:val="none"/>
              </w:rPr>
              <w:t>第1期</w:t>
            </w:r>
          </w:p>
        </w:tc>
        <w:tc>
          <w:tcPr>
            <w:tcW w:w="724" w:type="pct"/>
            <w:gridSpan w:val="8"/>
            <w:vAlign w:val="center"/>
          </w:tcPr>
          <w:p w14:paraId="642EE786">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6.85</w:t>
            </w:r>
          </w:p>
        </w:tc>
        <w:tc>
          <w:tcPr>
            <w:tcW w:w="1021" w:type="pct"/>
            <w:gridSpan w:val="2"/>
            <w:vAlign w:val="center"/>
          </w:tcPr>
          <w:p w14:paraId="09F6E3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color w:val="auto"/>
                <w:kern w:val="0"/>
                <w:sz w:val="18"/>
                <w:szCs w:val="18"/>
                <w:highlight w:val="none"/>
              </w:rPr>
              <w:t>202</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lang w:eastAsia="zh-CN"/>
              </w:rPr>
              <w:t>月31日前</w:t>
            </w:r>
          </w:p>
        </w:tc>
      </w:tr>
      <w:tr w14:paraId="5F8A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09FEE44A">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70A7B3F6">
            <w:pPr>
              <w:spacing w:line="240" w:lineRule="exact"/>
              <w:ind w:firstLine="0"/>
              <w:rPr>
                <w:szCs w:val="21"/>
                <w:highlight w:val="none"/>
              </w:rPr>
            </w:pPr>
          </w:p>
        </w:tc>
        <w:tc>
          <w:tcPr>
            <w:tcW w:w="577" w:type="pct"/>
            <w:gridSpan w:val="7"/>
            <w:vMerge w:val="continue"/>
            <w:tcBorders>
              <w:bottom w:val="nil"/>
            </w:tcBorders>
            <w:vAlign w:val="center"/>
          </w:tcPr>
          <w:p w14:paraId="6CF7A9F0">
            <w:pPr>
              <w:pStyle w:val="13"/>
              <w:spacing w:line="260" w:lineRule="exact"/>
              <w:jc w:val="center"/>
              <w:rPr>
                <w:rFonts w:hAnsi="宋体"/>
                <w:sz w:val="18"/>
                <w:szCs w:val="18"/>
                <w:highlight w:val="none"/>
              </w:rPr>
            </w:pPr>
          </w:p>
        </w:tc>
        <w:tc>
          <w:tcPr>
            <w:tcW w:w="1353" w:type="pct"/>
            <w:gridSpan w:val="7"/>
            <w:vAlign w:val="center"/>
          </w:tcPr>
          <w:p w14:paraId="0B4EE137">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2025.7-2026.7</w:t>
            </w:r>
          </w:p>
        </w:tc>
        <w:tc>
          <w:tcPr>
            <w:tcW w:w="597" w:type="pct"/>
            <w:gridSpan w:val="4"/>
            <w:vAlign w:val="center"/>
          </w:tcPr>
          <w:p w14:paraId="01AE715D">
            <w:pPr>
              <w:widowControl/>
              <w:spacing w:line="260" w:lineRule="exact"/>
              <w:jc w:val="center"/>
              <w:rPr>
                <w:rFonts w:hint="eastAsia" w:ascii="宋体" w:hAnsi="宋体" w:eastAsia="宋体" w:cs="宋体"/>
                <w:sz w:val="18"/>
                <w:szCs w:val="18"/>
                <w:highlight w:val="none"/>
              </w:rPr>
            </w:pPr>
            <w:r>
              <w:rPr>
                <w:rFonts w:hint="eastAsia" w:ascii="宋体" w:hAnsi="宋体" w:eastAsia="宋体" w:cs="宋体"/>
                <w:color w:val="auto"/>
                <w:kern w:val="0"/>
                <w:sz w:val="18"/>
                <w:szCs w:val="18"/>
                <w:highlight w:val="none"/>
              </w:rPr>
              <w:t>第</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期</w:t>
            </w:r>
          </w:p>
        </w:tc>
        <w:tc>
          <w:tcPr>
            <w:tcW w:w="724" w:type="pct"/>
            <w:gridSpan w:val="8"/>
            <w:vAlign w:val="center"/>
          </w:tcPr>
          <w:p w14:paraId="436F1B59">
            <w:pPr>
              <w:keepNext w:val="0"/>
              <w:keepLines w:val="0"/>
              <w:widowControl/>
              <w:suppressLineNumbers w:val="0"/>
              <w:jc w:val="center"/>
              <w:textAlignment w:val="center"/>
              <w:rPr>
                <w:rFonts w:hint="default" w:ascii="宋体" w:hAnsi="宋体" w:eastAsia="宋体" w:cs="宋体"/>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6.50</w:t>
            </w:r>
          </w:p>
        </w:tc>
        <w:tc>
          <w:tcPr>
            <w:tcW w:w="1021" w:type="pct"/>
            <w:gridSpan w:val="2"/>
            <w:vAlign w:val="center"/>
          </w:tcPr>
          <w:p w14:paraId="11DCD6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color w:val="auto"/>
                <w:kern w:val="0"/>
                <w:sz w:val="18"/>
                <w:szCs w:val="18"/>
                <w:highlight w:val="none"/>
              </w:rPr>
              <w:t>202</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lang w:eastAsia="zh-CN"/>
              </w:rPr>
              <w:t>月31日前</w:t>
            </w:r>
          </w:p>
        </w:tc>
      </w:tr>
      <w:tr w14:paraId="35DB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3D63A331">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4C31A0A7">
            <w:pPr>
              <w:spacing w:line="240" w:lineRule="exact"/>
              <w:ind w:firstLine="0"/>
              <w:rPr>
                <w:szCs w:val="21"/>
                <w:highlight w:val="none"/>
              </w:rPr>
            </w:pPr>
          </w:p>
        </w:tc>
        <w:tc>
          <w:tcPr>
            <w:tcW w:w="577" w:type="pct"/>
            <w:gridSpan w:val="7"/>
            <w:vMerge w:val="continue"/>
            <w:tcBorders>
              <w:bottom w:val="nil"/>
            </w:tcBorders>
            <w:vAlign w:val="center"/>
          </w:tcPr>
          <w:p w14:paraId="705ABAE6">
            <w:pPr>
              <w:pStyle w:val="13"/>
              <w:spacing w:line="260" w:lineRule="exact"/>
              <w:rPr>
                <w:rFonts w:hAnsi="宋体"/>
                <w:sz w:val="18"/>
                <w:szCs w:val="18"/>
                <w:highlight w:val="none"/>
              </w:rPr>
            </w:pPr>
          </w:p>
        </w:tc>
        <w:tc>
          <w:tcPr>
            <w:tcW w:w="1353" w:type="pct"/>
            <w:gridSpan w:val="7"/>
            <w:vAlign w:val="center"/>
          </w:tcPr>
          <w:p w14:paraId="51D04707">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2026.7-2027.7</w:t>
            </w:r>
          </w:p>
        </w:tc>
        <w:tc>
          <w:tcPr>
            <w:tcW w:w="597" w:type="pct"/>
            <w:gridSpan w:val="4"/>
            <w:vAlign w:val="center"/>
          </w:tcPr>
          <w:p w14:paraId="76AD48C7">
            <w:pPr>
              <w:widowControl/>
              <w:spacing w:line="260" w:lineRule="exact"/>
              <w:jc w:val="center"/>
              <w:rPr>
                <w:rFonts w:hint="eastAsia" w:ascii="宋体" w:hAnsi="宋体" w:eastAsia="宋体" w:cs="宋体"/>
                <w:sz w:val="18"/>
                <w:szCs w:val="18"/>
                <w:highlight w:val="none"/>
              </w:rPr>
            </w:pPr>
            <w:r>
              <w:rPr>
                <w:rFonts w:hint="eastAsia" w:ascii="宋体" w:hAnsi="宋体" w:eastAsia="宋体" w:cs="宋体"/>
                <w:color w:val="auto"/>
                <w:kern w:val="0"/>
                <w:sz w:val="18"/>
                <w:szCs w:val="18"/>
                <w:highlight w:val="none"/>
              </w:rPr>
              <w:t>第</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期</w:t>
            </w:r>
          </w:p>
        </w:tc>
        <w:tc>
          <w:tcPr>
            <w:tcW w:w="724" w:type="pct"/>
            <w:gridSpan w:val="8"/>
            <w:vAlign w:val="center"/>
          </w:tcPr>
          <w:p w14:paraId="7AA0F631">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6.50</w:t>
            </w:r>
          </w:p>
        </w:tc>
        <w:tc>
          <w:tcPr>
            <w:tcW w:w="1021" w:type="pct"/>
            <w:gridSpan w:val="2"/>
            <w:vAlign w:val="center"/>
          </w:tcPr>
          <w:p w14:paraId="17C8C0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color w:val="auto"/>
                <w:kern w:val="0"/>
                <w:sz w:val="18"/>
                <w:szCs w:val="18"/>
                <w:highlight w:val="none"/>
              </w:rPr>
              <w:t>202</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lang w:eastAsia="zh-CN"/>
              </w:rPr>
              <w:t>月31日前</w:t>
            </w:r>
          </w:p>
        </w:tc>
      </w:tr>
      <w:tr w14:paraId="7E0D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4C5A86CA">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739409D7">
            <w:pPr>
              <w:spacing w:line="240" w:lineRule="exact"/>
              <w:ind w:firstLine="0"/>
              <w:rPr>
                <w:szCs w:val="21"/>
                <w:highlight w:val="none"/>
              </w:rPr>
            </w:pPr>
          </w:p>
        </w:tc>
        <w:tc>
          <w:tcPr>
            <w:tcW w:w="577" w:type="pct"/>
            <w:gridSpan w:val="7"/>
            <w:vMerge w:val="continue"/>
            <w:tcBorders>
              <w:bottom w:val="nil"/>
            </w:tcBorders>
            <w:vAlign w:val="center"/>
          </w:tcPr>
          <w:p w14:paraId="19CEDB1C">
            <w:pPr>
              <w:pStyle w:val="13"/>
              <w:spacing w:line="260" w:lineRule="exact"/>
              <w:rPr>
                <w:rFonts w:hAnsi="宋体"/>
                <w:sz w:val="18"/>
                <w:szCs w:val="18"/>
                <w:highlight w:val="none"/>
              </w:rPr>
            </w:pPr>
          </w:p>
        </w:tc>
        <w:tc>
          <w:tcPr>
            <w:tcW w:w="1353" w:type="pct"/>
            <w:gridSpan w:val="7"/>
            <w:vAlign w:val="center"/>
          </w:tcPr>
          <w:p w14:paraId="6DF60241">
            <w:pPr>
              <w:keepNext w:val="0"/>
              <w:keepLines w:val="0"/>
              <w:widowControl/>
              <w:suppressLineNumbers w:val="0"/>
              <w:jc w:val="center"/>
              <w:textAlignment w:val="center"/>
              <w:rPr>
                <w:rFonts w:hint="eastAsia" w:ascii="宋体" w:hAnsi="宋体" w:eastAsia="宋体" w:cs="宋体"/>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2027.7-2028.7</w:t>
            </w:r>
          </w:p>
        </w:tc>
        <w:tc>
          <w:tcPr>
            <w:tcW w:w="597" w:type="pct"/>
            <w:gridSpan w:val="4"/>
            <w:vAlign w:val="center"/>
          </w:tcPr>
          <w:p w14:paraId="0114341F">
            <w:pPr>
              <w:widowControl/>
              <w:spacing w:line="260" w:lineRule="exact"/>
              <w:jc w:val="center"/>
              <w:rPr>
                <w:rFonts w:hint="eastAsia" w:ascii="宋体" w:hAnsi="宋体" w:eastAsia="宋体" w:cs="宋体"/>
                <w:sz w:val="18"/>
                <w:szCs w:val="18"/>
                <w:highlight w:val="none"/>
              </w:rPr>
            </w:pPr>
            <w:r>
              <w:rPr>
                <w:rFonts w:hint="eastAsia" w:ascii="宋体" w:hAnsi="宋体" w:eastAsia="宋体" w:cs="宋体"/>
                <w:color w:val="auto"/>
                <w:kern w:val="0"/>
                <w:sz w:val="18"/>
                <w:szCs w:val="18"/>
                <w:highlight w:val="none"/>
              </w:rPr>
              <w:t>第</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期</w:t>
            </w:r>
          </w:p>
        </w:tc>
        <w:tc>
          <w:tcPr>
            <w:tcW w:w="724" w:type="pct"/>
            <w:gridSpan w:val="8"/>
            <w:vAlign w:val="center"/>
          </w:tcPr>
          <w:p w14:paraId="3D8E2CDA">
            <w:pPr>
              <w:keepNext w:val="0"/>
              <w:keepLines w:val="0"/>
              <w:widowControl/>
              <w:suppressLineNumbers w:val="0"/>
              <w:jc w:val="center"/>
              <w:textAlignment w:val="center"/>
              <w:rPr>
                <w:rFonts w:hint="eastAsia" w:ascii="宋体" w:hAnsi="宋体" w:eastAsia="宋体" w:cs="宋体"/>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6.50</w:t>
            </w:r>
          </w:p>
        </w:tc>
        <w:tc>
          <w:tcPr>
            <w:tcW w:w="1021" w:type="pct"/>
            <w:gridSpan w:val="2"/>
            <w:vAlign w:val="center"/>
          </w:tcPr>
          <w:p w14:paraId="5633DA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color w:val="auto"/>
                <w:kern w:val="0"/>
                <w:sz w:val="18"/>
                <w:szCs w:val="18"/>
                <w:highlight w:val="none"/>
              </w:rPr>
              <w:t>202</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lang w:eastAsia="zh-CN"/>
              </w:rPr>
              <w:t>月31日前</w:t>
            </w:r>
          </w:p>
        </w:tc>
      </w:tr>
      <w:tr w14:paraId="296E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0671FC90">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3A0A4B39">
            <w:pPr>
              <w:spacing w:line="240" w:lineRule="exact"/>
              <w:ind w:firstLine="0"/>
              <w:rPr>
                <w:szCs w:val="21"/>
                <w:highlight w:val="none"/>
              </w:rPr>
            </w:pPr>
          </w:p>
        </w:tc>
        <w:tc>
          <w:tcPr>
            <w:tcW w:w="577" w:type="pct"/>
            <w:gridSpan w:val="7"/>
            <w:vMerge w:val="continue"/>
            <w:tcBorders>
              <w:bottom w:val="nil"/>
            </w:tcBorders>
            <w:vAlign w:val="center"/>
          </w:tcPr>
          <w:p w14:paraId="6AEA6038">
            <w:pPr>
              <w:pStyle w:val="13"/>
              <w:spacing w:line="260" w:lineRule="exact"/>
              <w:rPr>
                <w:rFonts w:hAnsi="宋体"/>
                <w:sz w:val="18"/>
                <w:szCs w:val="18"/>
                <w:highlight w:val="none"/>
              </w:rPr>
            </w:pPr>
          </w:p>
        </w:tc>
        <w:tc>
          <w:tcPr>
            <w:tcW w:w="1353" w:type="pct"/>
            <w:gridSpan w:val="7"/>
            <w:vAlign w:val="center"/>
          </w:tcPr>
          <w:p w14:paraId="5B972F03">
            <w:pPr>
              <w:keepNext w:val="0"/>
              <w:keepLines w:val="0"/>
              <w:widowControl/>
              <w:suppressLineNumbers w:val="0"/>
              <w:jc w:val="center"/>
              <w:textAlignment w:val="center"/>
              <w:rPr>
                <w:rFonts w:hint="eastAsia" w:ascii="宋体" w:hAnsi="宋体" w:eastAsia="宋体" w:cs="宋体"/>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2028.7-2029.7</w:t>
            </w:r>
          </w:p>
        </w:tc>
        <w:tc>
          <w:tcPr>
            <w:tcW w:w="597" w:type="pct"/>
            <w:gridSpan w:val="4"/>
            <w:vAlign w:val="center"/>
          </w:tcPr>
          <w:p w14:paraId="172D80B8">
            <w:pPr>
              <w:widowControl/>
              <w:spacing w:line="260" w:lineRule="exact"/>
              <w:jc w:val="center"/>
              <w:rPr>
                <w:rFonts w:hint="eastAsia" w:ascii="宋体" w:hAnsi="宋体" w:eastAsia="宋体" w:cs="宋体"/>
                <w:sz w:val="18"/>
                <w:szCs w:val="18"/>
                <w:highlight w:val="none"/>
              </w:rPr>
            </w:pPr>
            <w:r>
              <w:rPr>
                <w:rFonts w:hint="eastAsia" w:ascii="宋体" w:hAnsi="宋体" w:eastAsia="宋体" w:cs="宋体"/>
                <w:color w:val="auto"/>
                <w:kern w:val="0"/>
                <w:sz w:val="18"/>
                <w:szCs w:val="18"/>
                <w:highlight w:val="none"/>
              </w:rPr>
              <w:t>第</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期</w:t>
            </w:r>
          </w:p>
        </w:tc>
        <w:tc>
          <w:tcPr>
            <w:tcW w:w="724" w:type="pct"/>
            <w:gridSpan w:val="8"/>
            <w:vAlign w:val="center"/>
          </w:tcPr>
          <w:p w14:paraId="6AFDE519">
            <w:pPr>
              <w:keepNext w:val="0"/>
              <w:keepLines w:val="0"/>
              <w:widowControl/>
              <w:suppressLineNumbers w:val="0"/>
              <w:jc w:val="center"/>
              <w:textAlignment w:val="center"/>
              <w:rPr>
                <w:rFonts w:hint="eastAsia" w:ascii="宋体" w:hAnsi="宋体" w:eastAsia="宋体" w:cs="宋体"/>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6.50</w:t>
            </w:r>
          </w:p>
        </w:tc>
        <w:tc>
          <w:tcPr>
            <w:tcW w:w="1021" w:type="pct"/>
            <w:gridSpan w:val="2"/>
            <w:vAlign w:val="center"/>
          </w:tcPr>
          <w:p w14:paraId="68DCB1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color w:val="auto"/>
                <w:kern w:val="0"/>
                <w:sz w:val="18"/>
                <w:szCs w:val="18"/>
                <w:highlight w:val="none"/>
              </w:rPr>
              <w:t>202</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lang w:eastAsia="zh-CN"/>
              </w:rPr>
              <w:t>月31日前</w:t>
            </w:r>
          </w:p>
        </w:tc>
      </w:tr>
      <w:tr w14:paraId="4E70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547FB2B6">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34A1B797">
            <w:pPr>
              <w:spacing w:line="240" w:lineRule="exact"/>
              <w:ind w:firstLine="0"/>
              <w:rPr>
                <w:szCs w:val="21"/>
                <w:highlight w:val="none"/>
              </w:rPr>
            </w:pPr>
          </w:p>
        </w:tc>
        <w:tc>
          <w:tcPr>
            <w:tcW w:w="577" w:type="pct"/>
            <w:gridSpan w:val="7"/>
            <w:vMerge w:val="continue"/>
            <w:tcBorders>
              <w:bottom w:val="single" w:color="auto" w:sz="4" w:space="0"/>
            </w:tcBorders>
            <w:vAlign w:val="center"/>
          </w:tcPr>
          <w:p w14:paraId="3A61C42F">
            <w:pPr>
              <w:pStyle w:val="13"/>
              <w:spacing w:line="260" w:lineRule="exact"/>
              <w:rPr>
                <w:rFonts w:hAnsi="宋体"/>
                <w:sz w:val="18"/>
                <w:szCs w:val="18"/>
                <w:highlight w:val="none"/>
              </w:rPr>
            </w:pPr>
          </w:p>
        </w:tc>
        <w:tc>
          <w:tcPr>
            <w:tcW w:w="1353" w:type="pct"/>
            <w:gridSpan w:val="7"/>
            <w:vAlign w:val="center"/>
          </w:tcPr>
          <w:p w14:paraId="42092658">
            <w:pPr>
              <w:widowControl/>
              <w:spacing w:line="260" w:lineRule="exact"/>
              <w:jc w:val="center"/>
              <w:rPr>
                <w:rFonts w:hint="eastAsia" w:ascii="宋体" w:hAnsi="宋体" w:eastAsia="宋体" w:cs="宋体"/>
                <w:sz w:val="18"/>
                <w:szCs w:val="18"/>
                <w:highlight w:val="none"/>
              </w:rPr>
            </w:pPr>
            <w:r>
              <w:rPr>
                <w:rFonts w:hint="eastAsia" w:ascii="宋体" w:hAnsi="宋体" w:eastAsia="宋体" w:cs="宋体"/>
                <w:color w:val="auto"/>
                <w:kern w:val="0"/>
                <w:sz w:val="18"/>
                <w:szCs w:val="18"/>
                <w:highlight w:val="none"/>
              </w:rPr>
              <w:t>小计</w:t>
            </w:r>
          </w:p>
        </w:tc>
        <w:tc>
          <w:tcPr>
            <w:tcW w:w="597" w:type="pct"/>
            <w:gridSpan w:val="4"/>
            <w:vAlign w:val="center"/>
          </w:tcPr>
          <w:p w14:paraId="680189E7">
            <w:pPr>
              <w:widowControl/>
              <w:spacing w:line="260" w:lineRule="exact"/>
              <w:jc w:val="center"/>
              <w:rPr>
                <w:rFonts w:hint="eastAsia" w:ascii="宋体" w:hAnsi="宋体" w:eastAsia="宋体" w:cs="宋体"/>
                <w:sz w:val="18"/>
                <w:szCs w:val="18"/>
                <w:highlight w:val="none"/>
              </w:rPr>
            </w:pPr>
          </w:p>
        </w:tc>
        <w:tc>
          <w:tcPr>
            <w:tcW w:w="724" w:type="pct"/>
            <w:gridSpan w:val="8"/>
            <w:vAlign w:val="center"/>
          </w:tcPr>
          <w:p w14:paraId="4F6E9D2B">
            <w:pPr>
              <w:widowControl/>
              <w:spacing w:line="260" w:lineRule="exact"/>
              <w:jc w:val="center"/>
              <w:rPr>
                <w:rFonts w:hint="default" w:ascii="宋体" w:hAnsi="宋体" w:eastAsia="宋体" w:cs="宋体"/>
                <w:sz w:val="18"/>
                <w:szCs w:val="18"/>
                <w:highlight w:val="none"/>
                <w:lang w:val="en-US"/>
              </w:rPr>
            </w:pPr>
            <w:r>
              <w:rPr>
                <w:rFonts w:hint="eastAsia" w:ascii="宋体" w:hAnsi="宋体" w:eastAsia="宋体" w:cs="宋体"/>
                <w:color w:val="auto"/>
                <w:kern w:val="0"/>
                <w:sz w:val="18"/>
                <w:szCs w:val="18"/>
                <w:highlight w:val="none"/>
                <w:lang w:val="en-US" w:eastAsia="zh-CN"/>
              </w:rPr>
              <w:t>32.85</w:t>
            </w:r>
          </w:p>
        </w:tc>
        <w:tc>
          <w:tcPr>
            <w:tcW w:w="1021" w:type="pct"/>
            <w:gridSpan w:val="2"/>
            <w:vAlign w:val="top"/>
          </w:tcPr>
          <w:p w14:paraId="5A86B6C7">
            <w:pPr>
              <w:widowControl/>
              <w:spacing w:line="260" w:lineRule="exact"/>
              <w:jc w:val="center"/>
              <w:rPr>
                <w:rFonts w:hint="eastAsia" w:ascii="宋体" w:hAnsi="宋体" w:eastAsia="宋体" w:cs="宋体"/>
                <w:sz w:val="18"/>
                <w:szCs w:val="18"/>
                <w:highlight w:val="none"/>
              </w:rPr>
            </w:pPr>
          </w:p>
        </w:tc>
      </w:tr>
      <w:tr w14:paraId="7702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6EB1F0AC">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7F2E1661">
            <w:pPr>
              <w:spacing w:line="240" w:lineRule="exact"/>
              <w:ind w:firstLine="0"/>
              <w:rPr>
                <w:szCs w:val="21"/>
                <w:highlight w:val="none"/>
              </w:rPr>
            </w:pPr>
          </w:p>
        </w:tc>
        <w:tc>
          <w:tcPr>
            <w:tcW w:w="577" w:type="pct"/>
            <w:gridSpan w:val="7"/>
            <w:vMerge w:val="restart"/>
            <w:tcBorders>
              <w:top w:val="single" w:color="auto" w:sz="4" w:space="0"/>
            </w:tcBorders>
            <w:vAlign w:val="center"/>
          </w:tcPr>
          <w:p w14:paraId="22C77E37">
            <w:pPr>
              <w:pStyle w:val="13"/>
              <w:spacing w:line="260" w:lineRule="exact"/>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第</w:t>
            </w:r>
            <w:r>
              <w:rPr>
                <w:rFonts w:hint="eastAsia" w:ascii="宋体" w:hAnsi="宋体" w:eastAsia="宋体" w:cs="宋体"/>
                <w:color w:val="auto"/>
                <w:sz w:val="18"/>
                <w:szCs w:val="18"/>
                <w:highlight w:val="none"/>
                <w:lang w:val="en-US" w:eastAsia="zh-CN"/>
              </w:rPr>
              <w:t>2-3</w:t>
            </w:r>
            <w:r>
              <w:rPr>
                <w:rFonts w:hint="eastAsia" w:ascii="宋体" w:hAnsi="宋体" w:eastAsia="宋体" w:cs="宋体"/>
                <w:color w:val="auto"/>
                <w:sz w:val="18"/>
                <w:szCs w:val="18"/>
                <w:highlight w:val="none"/>
              </w:rPr>
              <w:t>阶段（</w:t>
            </w:r>
            <w:r>
              <w:rPr>
                <w:rFonts w:hint="eastAsia" w:ascii="宋体" w:hAnsi="宋体" w:eastAsia="宋体" w:cs="宋体"/>
                <w:color w:val="auto"/>
                <w:sz w:val="18"/>
                <w:szCs w:val="18"/>
                <w:highlight w:val="none"/>
                <w:lang w:eastAsia="zh-CN"/>
              </w:rPr>
              <w:t>开采中后期</w:t>
            </w:r>
            <w:r>
              <w:rPr>
                <w:rFonts w:hint="eastAsia" w:ascii="宋体" w:hAnsi="宋体" w:eastAsia="宋体" w:cs="宋体"/>
                <w:color w:val="auto"/>
                <w:sz w:val="18"/>
                <w:szCs w:val="18"/>
                <w:highlight w:val="none"/>
              </w:rPr>
              <w:t>）</w:t>
            </w:r>
          </w:p>
          <w:p w14:paraId="4566AF83">
            <w:pPr>
              <w:keepNext w:val="0"/>
              <w:keepLines w:val="0"/>
              <w:pageBreakBefore w:val="0"/>
              <w:widowControl/>
              <w:kinsoku/>
              <w:wordWrap/>
              <w:overflowPunct/>
              <w:topLinePunct w:val="0"/>
              <w:bidi w:val="0"/>
              <w:snapToGrid/>
              <w:spacing w:line="220" w:lineRule="exact"/>
              <w:ind w:firstLine="0"/>
              <w:jc w:val="center"/>
              <w:textAlignment w:val="auto"/>
              <w:rPr>
                <w:rFonts w:hAnsi="宋体" w:eastAsia="宋体"/>
                <w:sz w:val="18"/>
                <w:szCs w:val="18"/>
                <w:highlight w:val="none"/>
              </w:rPr>
            </w:pPr>
          </w:p>
        </w:tc>
        <w:tc>
          <w:tcPr>
            <w:tcW w:w="1353" w:type="pct"/>
            <w:gridSpan w:val="7"/>
            <w:vAlign w:val="center"/>
          </w:tcPr>
          <w:p w14:paraId="5DB709ED">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2029.7-2030.7</w:t>
            </w:r>
          </w:p>
        </w:tc>
        <w:tc>
          <w:tcPr>
            <w:tcW w:w="597" w:type="pct"/>
            <w:gridSpan w:val="4"/>
            <w:vAlign w:val="center"/>
          </w:tcPr>
          <w:p w14:paraId="330FC6E6">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第6期</w:t>
            </w:r>
          </w:p>
        </w:tc>
        <w:tc>
          <w:tcPr>
            <w:tcW w:w="724" w:type="pct"/>
            <w:gridSpan w:val="8"/>
            <w:vAlign w:val="center"/>
          </w:tcPr>
          <w:p w14:paraId="23952C8A">
            <w:pPr>
              <w:keepNext w:val="0"/>
              <w:keepLines w:val="0"/>
              <w:widowControl/>
              <w:suppressLineNumbers w:val="0"/>
              <w:jc w:val="center"/>
              <w:textAlignment w:val="center"/>
              <w:rPr>
                <w:rFonts w:hint="default"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6.50</w:t>
            </w:r>
          </w:p>
        </w:tc>
        <w:tc>
          <w:tcPr>
            <w:tcW w:w="1021" w:type="pct"/>
            <w:gridSpan w:val="2"/>
            <w:vAlign w:val="center"/>
          </w:tcPr>
          <w:p w14:paraId="34E849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202</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lang w:eastAsia="zh-CN"/>
              </w:rPr>
              <w:t>月31日前</w:t>
            </w:r>
          </w:p>
        </w:tc>
      </w:tr>
      <w:tr w14:paraId="3A31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1D7E0087">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1BBC522C">
            <w:pPr>
              <w:spacing w:line="240" w:lineRule="exact"/>
              <w:ind w:firstLine="0"/>
              <w:rPr>
                <w:szCs w:val="21"/>
                <w:highlight w:val="none"/>
              </w:rPr>
            </w:pPr>
          </w:p>
        </w:tc>
        <w:tc>
          <w:tcPr>
            <w:tcW w:w="577" w:type="pct"/>
            <w:gridSpan w:val="7"/>
            <w:vMerge w:val="continue"/>
            <w:vAlign w:val="center"/>
          </w:tcPr>
          <w:p w14:paraId="763A4967">
            <w:pPr>
              <w:keepNext w:val="0"/>
              <w:keepLines w:val="0"/>
              <w:pageBreakBefore w:val="0"/>
              <w:widowControl/>
              <w:kinsoku/>
              <w:wordWrap/>
              <w:overflowPunct/>
              <w:topLinePunct w:val="0"/>
              <w:bidi w:val="0"/>
              <w:snapToGrid/>
              <w:spacing w:line="220" w:lineRule="exact"/>
              <w:ind w:firstLine="0"/>
              <w:jc w:val="center"/>
              <w:textAlignment w:val="auto"/>
              <w:rPr>
                <w:rFonts w:ascii="宋体" w:hAnsi="宋体" w:eastAsia="宋体" w:cs="宋体"/>
                <w:color w:val="000000"/>
                <w:kern w:val="0"/>
                <w:sz w:val="18"/>
                <w:szCs w:val="18"/>
                <w:highlight w:val="none"/>
                <w:lang w:bidi="ar"/>
              </w:rPr>
            </w:pPr>
          </w:p>
        </w:tc>
        <w:tc>
          <w:tcPr>
            <w:tcW w:w="1353" w:type="pct"/>
            <w:gridSpan w:val="7"/>
            <w:vAlign w:val="center"/>
          </w:tcPr>
          <w:p w14:paraId="1AEE6009">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2030.7-2031.7</w:t>
            </w:r>
          </w:p>
        </w:tc>
        <w:tc>
          <w:tcPr>
            <w:tcW w:w="597" w:type="pct"/>
            <w:gridSpan w:val="4"/>
            <w:vAlign w:val="center"/>
          </w:tcPr>
          <w:p w14:paraId="4C18D807">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第7期</w:t>
            </w:r>
          </w:p>
        </w:tc>
        <w:tc>
          <w:tcPr>
            <w:tcW w:w="724" w:type="pct"/>
            <w:gridSpan w:val="8"/>
            <w:vAlign w:val="center"/>
          </w:tcPr>
          <w:p w14:paraId="1BA2C228">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6.52</w:t>
            </w:r>
          </w:p>
        </w:tc>
        <w:tc>
          <w:tcPr>
            <w:tcW w:w="1021" w:type="pct"/>
            <w:gridSpan w:val="2"/>
            <w:vAlign w:val="center"/>
          </w:tcPr>
          <w:p w14:paraId="01AEF4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20</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lang w:eastAsia="zh-CN"/>
              </w:rPr>
              <w:t>月31日前</w:t>
            </w:r>
          </w:p>
        </w:tc>
      </w:tr>
      <w:tr w14:paraId="192D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78B13615">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7FB2EE30">
            <w:pPr>
              <w:spacing w:line="240" w:lineRule="exact"/>
              <w:ind w:firstLine="0"/>
              <w:rPr>
                <w:szCs w:val="21"/>
                <w:highlight w:val="none"/>
              </w:rPr>
            </w:pPr>
          </w:p>
        </w:tc>
        <w:tc>
          <w:tcPr>
            <w:tcW w:w="577" w:type="pct"/>
            <w:gridSpan w:val="7"/>
            <w:vMerge w:val="continue"/>
            <w:vAlign w:val="center"/>
          </w:tcPr>
          <w:p w14:paraId="1E264173">
            <w:pPr>
              <w:keepNext w:val="0"/>
              <w:keepLines w:val="0"/>
              <w:pageBreakBefore w:val="0"/>
              <w:widowControl/>
              <w:kinsoku/>
              <w:wordWrap/>
              <w:overflowPunct/>
              <w:topLinePunct w:val="0"/>
              <w:bidi w:val="0"/>
              <w:snapToGrid/>
              <w:spacing w:line="220" w:lineRule="exact"/>
              <w:ind w:firstLine="0"/>
              <w:jc w:val="center"/>
              <w:textAlignment w:val="auto"/>
              <w:rPr>
                <w:rFonts w:ascii="宋体" w:hAnsi="宋体" w:eastAsia="宋体" w:cs="宋体"/>
                <w:color w:val="000000"/>
                <w:kern w:val="0"/>
                <w:sz w:val="18"/>
                <w:szCs w:val="18"/>
                <w:highlight w:val="none"/>
                <w:lang w:bidi="ar"/>
              </w:rPr>
            </w:pPr>
          </w:p>
        </w:tc>
        <w:tc>
          <w:tcPr>
            <w:tcW w:w="1353" w:type="pct"/>
            <w:gridSpan w:val="7"/>
            <w:vAlign w:val="center"/>
          </w:tcPr>
          <w:p w14:paraId="74DD33D9">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2031.7-2032.7</w:t>
            </w:r>
          </w:p>
        </w:tc>
        <w:tc>
          <w:tcPr>
            <w:tcW w:w="597" w:type="pct"/>
            <w:gridSpan w:val="4"/>
            <w:vAlign w:val="center"/>
          </w:tcPr>
          <w:p w14:paraId="3F7033E7">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第8期</w:t>
            </w:r>
          </w:p>
        </w:tc>
        <w:tc>
          <w:tcPr>
            <w:tcW w:w="724" w:type="pct"/>
            <w:gridSpan w:val="8"/>
            <w:vAlign w:val="center"/>
          </w:tcPr>
          <w:p w14:paraId="1F6F679D">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0</w:t>
            </w:r>
          </w:p>
        </w:tc>
        <w:tc>
          <w:tcPr>
            <w:tcW w:w="1021" w:type="pct"/>
            <w:gridSpan w:val="2"/>
            <w:vAlign w:val="center"/>
          </w:tcPr>
          <w:p w14:paraId="6B9248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20</w:t>
            </w:r>
            <w:r>
              <w:rPr>
                <w:rFonts w:hint="eastAsia" w:ascii="宋体" w:hAnsi="宋体" w:eastAsia="宋体" w:cs="宋体"/>
                <w:color w:val="auto"/>
                <w:kern w:val="0"/>
                <w:sz w:val="18"/>
                <w:szCs w:val="18"/>
                <w:highlight w:val="none"/>
                <w:lang w:val="en-US" w:eastAsia="zh-CN"/>
              </w:rPr>
              <w:t>31</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lang w:eastAsia="zh-CN"/>
              </w:rPr>
              <w:t>月31日前</w:t>
            </w:r>
          </w:p>
        </w:tc>
      </w:tr>
      <w:tr w14:paraId="1B61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214FB1A2">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030EC8F5">
            <w:pPr>
              <w:spacing w:line="240" w:lineRule="exact"/>
              <w:ind w:firstLine="0"/>
              <w:rPr>
                <w:szCs w:val="21"/>
                <w:highlight w:val="none"/>
              </w:rPr>
            </w:pPr>
          </w:p>
        </w:tc>
        <w:tc>
          <w:tcPr>
            <w:tcW w:w="577" w:type="pct"/>
            <w:gridSpan w:val="7"/>
            <w:vMerge w:val="continue"/>
            <w:vAlign w:val="center"/>
          </w:tcPr>
          <w:p w14:paraId="5C34B50C">
            <w:pPr>
              <w:keepNext w:val="0"/>
              <w:keepLines w:val="0"/>
              <w:pageBreakBefore w:val="0"/>
              <w:widowControl/>
              <w:kinsoku/>
              <w:wordWrap/>
              <w:overflowPunct/>
              <w:topLinePunct w:val="0"/>
              <w:bidi w:val="0"/>
              <w:snapToGrid/>
              <w:spacing w:line="220" w:lineRule="exact"/>
              <w:ind w:firstLine="0"/>
              <w:jc w:val="center"/>
              <w:textAlignment w:val="auto"/>
              <w:rPr>
                <w:rFonts w:ascii="宋体" w:hAnsi="宋体" w:eastAsia="宋体" w:cs="宋体"/>
                <w:color w:val="000000"/>
                <w:kern w:val="0"/>
                <w:sz w:val="18"/>
                <w:szCs w:val="18"/>
                <w:highlight w:val="none"/>
                <w:lang w:bidi="ar"/>
              </w:rPr>
            </w:pPr>
          </w:p>
        </w:tc>
        <w:tc>
          <w:tcPr>
            <w:tcW w:w="1353" w:type="pct"/>
            <w:gridSpan w:val="7"/>
            <w:vAlign w:val="center"/>
          </w:tcPr>
          <w:p w14:paraId="796B2677">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2032.7-2033.7</w:t>
            </w:r>
          </w:p>
        </w:tc>
        <w:tc>
          <w:tcPr>
            <w:tcW w:w="597" w:type="pct"/>
            <w:gridSpan w:val="4"/>
            <w:vAlign w:val="center"/>
          </w:tcPr>
          <w:p w14:paraId="77C42BE9">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第9期</w:t>
            </w:r>
          </w:p>
        </w:tc>
        <w:tc>
          <w:tcPr>
            <w:tcW w:w="724" w:type="pct"/>
            <w:gridSpan w:val="8"/>
            <w:vAlign w:val="center"/>
          </w:tcPr>
          <w:p w14:paraId="07F6CCE1">
            <w:pPr>
              <w:keepNext w:val="0"/>
              <w:keepLines w:val="0"/>
              <w:widowControl/>
              <w:suppressLineNumbers w:val="0"/>
              <w:jc w:val="center"/>
              <w:textAlignment w:val="center"/>
              <w:rPr>
                <w:rFonts w:hint="default" w:ascii="宋体" w:hAnsi="宋体" w:eastAsia="宋体" w:cs="宋体"/>
                <w:snapToGrid w:val="0"/>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w:t>
            </w:r>
          </w:p>
        </w:tc>
        <w:tc>
          <w:tcPr>
            <w:tcW w:w="1021" w:type="pct"/>
            <w:gridSpan w:val="2"/>
            <w:vAlign w:val="center"/>
          </w:tcPr>
          <w:p w14:paraId="33D042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20</w:t>
            </w:r>
            <w:r>
              <w:rPr>
                <w:rFonts w:hint="eastAsia" w:ascii="宋体" w:hAnsi="宋体" w:eastAsia="宋体" w:cs="宋体"/>
                <w:color w:val="auto"/>
                <w:kern w:val="0"/>
                <w:sz w:val="18"/>
                <w:szCs w:val="18"/>
                <w:highlight w:val="none"/>
                <w:lang w:val="en-US" w:eastAsia="zh-CN"/>
              </w:rPr>
              <w:t>32</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lang w:eastAsia="zh-CN"/>
              </w:rPr>
              <w:t>月31日前</w:t>
            </w:r>
          </w:p>
        </w:tc>
      </w:tr>
      <w:tr w14:paraId="0358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1DA03BD8">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16F1E4CA">
            <w:pPr>
              <w:keepNext w:val="0"/>
              <w:keepLines w:val="0"/>
              <w:pageBreakBefore w:val="0"/>
              <w:kinsoku/>
              <w:wordWrap/>
              <w:overflowPunct/>
              <w:topLinePunct w:val="0"/>
              <w:bidi w:val="0"/>
              <w:snapToGrid/>
              <w:spacing w:line="220" w:lineRule="exact"/>
              <w:ind w:firstLine="0"/>
              <w:textAlignment w:val="auto"/>
              <w:rPr>
                <w:sz w:val="18"/>
                <w:szCs w:val="18"/>
                <w:highlight w:val="none"/>
              </w:rPr>
            </w:pPr>
          </w:p>
        </w:tc>
        <w:tc>
          <w:tcPr>
            <w:tcW w:w="577" w:type="pct"/>
            <w:gridSpan w:val="7"/>
            <w:vMerge w:val="continue"/>
            <w:vAlign w:val="center"/>
          </w:tcPr>
          <w:p w14:paraId="1C9C9E49">
            <w:pPr>
              <w:keepNext w:val="0"/>
              <w:keepLines w:val="0"/>
              <w:pageBreakBefore w:val="0"/>
              <w:widowControl/>
              <w:kinsoku/>
              <w:wordWrap/>
              <w:overflowPunct/>
              <w:topLinePunct w:val="0"/>
              <w:bidi w:val="0"/>
              <w:snapToGrid/>
              <w:spacing w:line="220" w:lineRule="exact"/>
              <w:ind w:firstLine="0"/>
              <w:textAlignment w:val="auto"/>
              <w:rPr>
                <w:rFonts w:hAnsi="宋体"/>
                <w:sz w:val="18"/>
                <w:szCs w:val="18"/>
                <w:highlight w:val="none"/>
              </w:rPr>
            </w:pPr>
          </w:p>
        </w:tc>
        <w:tc>
          <w:tcPr>
            <w:tcW w:w="1353" w:type="pct"/>
            <w:gridSpan w:val="7"/>
            <w:vAlign w:val="center"/>
          </w:tcPr>
          <w:p w14:paraId="2CF380CB">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2033.7-2034.7</w:t>
            </w:r>
          </w:p>
        </w:tc>
        <w:tc>
          <w:tcPr>
            <w:tcW w:w="597" w:type="pct"/>
            <w:gridSpan w:val="4"/>
            <w:vAlign w:val="center"/>
          </w:tcPr>
          <w:p w14:paraId="023781CD">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第10期</w:t>
            </w:r>
          </w:p>
        </w:tc>
        <w:tc>
          <w:tcPr>
            <w:tcW w:w="724" w:type="pct"/>
            <w:gridSpan w:val="8"/>
            <w:vAlign w:val="center"/>
          </w:tcPr>
          <w:p w14:paraId="1831CF08">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0</w:t>
            </w:r>
          </w:p>
        </w:tc>
        <w:tc>
          <w:tcPr>
            <w:tcW w:w="1021" w:type="pct"/>
            <w:gridSpan w:val="2"/>
            <w:vAlign w:val="center"/>
          </w:tcPr>
          <w:p w14:paraId="6D2102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20</w:t>
            </w:r>
            <w:r>
              <w:rPr>
                <w:rFonts w:hint="eastAsia" w:ascii="宋体" w:hAnsi="宋体" w:eastAsia="宋体" w:cs="宋体"/>
                <w:color w:val="auto"/>
                <w:kern w:val="0"/>
                <w:sz w:val="18"/>
                <w:szCs w:val="18"/>
                <w:highlight w:val="none"/>
                <w:lang w:val="en-US" w:eastAsia="zh-CN"/>
              </w:rPr>
              <w:t>33</w:t>
            </w:r>
            <w:r>
              <w:rPr>
                <w:rFonts w:hint="eastAsia" w:ascii="宋体" w:hAnsi="宋体" w:eastAsia="宋体" w:cs="宋体"/>
                <w:color w:val="auto"/>
                <w:kern w:val="0"/>
                <w:sz w:val="18"/>
                <w:szCs w:val="18"/>
                <w:highlight w:val="none"/>
              </w:rPr>
              <w:t>年</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lang w:eastAsia="zh-CN"/>
              </w:rPr>
              <w:t>月31日前</w:t>
            </w:r>
          </w:p>
        </w:tc>
      </w:tr>
      <w:tr w14:paraId="6F6E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01697432">
            <w:pPr>
              <w:pStyle w:val="13"/>
              <w:spacing w:line="240" w:lineRule="exact"/>
              <w:jc w:val="center"/>
              <w:rPr>
                <w:rFonts w:hAnsi="宋体"/>
                <w:bCs/>
                <w:iCs/>
                <w:color w:val="auto"/>
                <w:sz w:val="21"/>
                <w:szCs w:val="21"/>
                <w:highlight w:val="none"/>
              </w:rPr>
            </w:pPr>
          </w:p>
        </w:tc>
        <w:tc>
          <w:tcPr>
            <w:tcW w:w="363" w:type="pct"/>
            <w:gridSpan w:val="2"/>
            <w:vMerge w:val="continue"/>
            <w:vAlign w:val="center"/>
          </w:tcPr>
          <w:p w14:paraId="5C27253F">
            <w:pPr>
              <w:keepNext w:val="0"/>
              <w:keepLines w:val="0"/>
              <w:pageBreakBefore w:val="0"/>
              <w:kinsoku/>
              <w:wordWrap/>
              <w:overflowPunct/>
              <w:topLinePunct w:val="0"/>
              <w:bidi w:val="0"/>
              <w:snapToGrid/>
              <w:spacing w:line="220" w:lineRule="exact"/>
              <w:ind w:firstLine="0"/>
              <w:textAlignment w:val="auto"/>
              <w:rPr>
                <w:sz w:val="18"/>
                <w:szCs w:val="18"/>
                <w:highlight w:val="none"/>
              </w:rPr>
            </w:pPr>
          </w:p>
        </w:tc>
        <w:tc>
          <w:tcPr>
            <w:tcW w:w="577" w:type="pct"/>
            <w:gridSpan w:val="7"/>
            <w:vMerge w:val="continue"/>
            <w:vAlign w:val="center"/>
          </w:tcPr>
          <w:p w14:paraId="78D3448D">
            <w:pPr>
              <w:keepNext w:val="0"/>
              <w:keepLines w:val="0"/>
              <w:pageBreakBefore w:val="0"/>
              <w:kinsoku/>
              <w:wordWrap/>
              <w:overflowPunct/>
              <w:topLinePunct w:val="0"/>
              <w:bidi w:val="0"/>
              <w:snapToGrid/>
              <w:spacing w:line="220" w:lineRule="exact"/>
              <w:jc w:val="center"/>
              <w:textAlignment w:val="auto"/>
              <w:rPr>
                <w:rFonts w:hAnsi="宋体"/>
                <w:sz w:val="18"/>
                <w:szCs w:val="18"/>
                <w:highlight w:val="none"/>
              </w:rPr>
            </w:pPr>
          </w:p>
        </w:tc>
        <w:tc>
          <w:tcPr>
            <w:tcW w:w="1353" w:type="pct"/>
            <w:gridSpan w:val="7"/>
            <w:vAlign w:val="center"/>
          </w:tcPr>
          <w:p w14:paraId="2C207714">
            <w:pPr>
              <w:widowControl/>
              <w:spacing w:line="260" w:lineRule="exact"/>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小计</w:t>
            </w:r>
          </w:p>
        </w:tc>
        <w:tc>
          <w:tcPr>
            <w:tcW w:w="597" w:type="pct"/>
            <w:gridSpan w:val="4"/>
            <w:vAlign w:val="center"/>
          </w:tcPr>
          <w:p w14:paraId="41EF0B3B">
            <w:pPr>
              <w:widowControl/>
              <w:spacing w:line="260" w:lineRule="exact"/>
              <w:jc w:val="center"/>
              <w:rPr>
                <w:rFonts w:hint="eastAsia" w:ascii="宋体" w:hAnsi="宋体" w:eastAsia="宋体" w:cs="宋体"/>
                <w:snapToGrid w:val="0"/>
                <w:color w:val="auto"/>
                <w:kern w:val="0"/>
                <w:sz w:val="18"/>
                <w:szCs w:val="18"/>
                <w:highlight w:val="none"/>
                <w:lang w:val="en-US" w:eastAsia="en-US" w:bidi="ar-SA"/>
              </w:rPr>
            </w:pPr>
          </w:p>
        </w:tc>
        <w:tc>
          <w:tcPr>
            <w:tcW w:w="724" w:type="pct"/>
            <w:gridSpan w:val="8"/>
            <w:vAlign w:val="center"/>
          </w:tcPr>
          <w:p w14:paraId="08992A8D">
            <w:pPr>
              <w:widowControl/>
              <w:spacing w:line="260" w:lineRule="exact"/>
              <w:jc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13.02</w:t>
            </w:r>
          </w:p>
        </w:tc>
        <w:tc>
          <w:tcPr>
            <w:tcW w:w="1021" w:type="pct"/>
            <w:gridSpan w:val="2"/>
            <w:vAlign w:val="top"/>
          </w:tcPr>
          <w:p w14:paraId="4458B99D">
            <w:pPr>
              <w:widowControl/>
              <w:spacing w:line="240" w:lineRule="auto"/>
              <w:jc w:val="center"/>
              <w:rPr>
                <w:rFonts w:hint="eastAsia" w:ascii="宋体" w:hAnsi="宋体" w:eastAsia="宋体" w:cs="宋体"/>
                <w:snapToGrid w:val="0"/>
                <w:color w:val="auto"/>
                <w:kern w:val="0"/>
                <w:sz w:val="18"/>
                <w:szCs w:val="18"/>
                <w:highlight w:val="none"/>
                <w:lang w:val="en-US" w:eastAsia="en-US" w:bidi="ar-SA"/>
              </w:rPr>
            </w:pPr>
          </w:p>
        </w:tc>
      </w:tr>
      <w:tr w14:paraId="6D8E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350FAE0E">
            <w:pPr>
              <w:pStyle w:val="13"/>
              <w:spacing w:line="240" w:lineRule="exact"/>
              <w:jc w:val="center"/>
              <w:rPr>
                <w:rFonts w:hAnsi="宋体"/>
                <w:bCs/>
                <w:iCs/>
                <w:color w:val="auto"/>
                <w:sz w:val="21"/>
                <w:szCs w:val="21"/>
                <w:highlight w:val="none"/>
              </w:rPr>
            </w:pPr>
          </w:p>
        </w:tc>
        <w:tc>
          <w:tcPr>
            <w:tcW w:w="2294" w:type="pct"/>
            <w:gridSpan w:val="16"/>
            <w:vAlign w:val="center"/>
          </w:tcPr>
          <w:p w14:paraId="0EB915BC">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总计</w:t>
            </w:r>
          </w:p>
        </w:tc>
        <w:tc>
          <w:tcPr>
            <w:tcW w:w="1322" w:type="pct"/>
            <w:gridSpan w:val="12"/>
            <w:vAlign w:val="center"/>
          </w:tcPr>
          <w:p w14:paraId="5E57E886">
            <w:pPr>
              <w:keepNext w:val="0"/>
              <w:keepLines w:val="0"/>
              <w:pageBreakBefore w:val="0"/>
              <w:kinsoku/>
              <w:wordWrap/>
              <w:overflowPunct/>
              <w:topLinePunct w:val="0"/>
              <w:bidi w:val="0"/>
              <w:snapToGrid/>
              <w:spacing w:line="220" w:lineRule="exact"/>
              <w:ind w:firstLine="0"/>
              <w:jc w:val="center"/>
              <w:textAlignment w:val="auto"/>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45.87</w:t>
            </w:r>
          </w:p>
        </w:tc>
        <w:tc>
          <w:tcPr>
            <w:tcW w:w="1021" w:type="pct"/>
            <w:gridSpan w:val="2"/>
            <w:vAlign w:val="center"/>
          </w:tcPr>
          <w:p w14:paraId="072C9253">
            <w:pPr>
              <w:pStyle w:val="13"/>
              <w:keepNext w:val="0"/>
              <w:keepLines w:val="0"/>
              <w:pageBreakBefore w:val="0"/>
              <w:kinsoku/>
              <w:wordWrap/>
              <w:overflowPunct/>
              <w:topLinePunct w:val="0"/>
              <w:bidi w:val="0"/>
              <w:snapToGrid/>
              <w:spacing w:line="220" w:lineRule="exact"/>
              <w:textAlignment w:val="auto"/>
              <w:rPr>
                <w:rFonts w:hint="eastAsia" w:ascii="宋体" w:hAnsi="宋体" w:eastAsia="宋体" w:cs="宋体"/>
                <w:color w:val="auto"/>
                <w:sz w:val="18"/>
                <w:szCs w:val="18"/>
                <w:highlight w:val="none"/>
              </w:rPr>
            </w:pPr>
          </w:p>
        </w:tc>
      </w:tr>
      <w:tr w14:paraId="29F2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restart"/>
            <w:vAlign w:val="center"/>
          </w:tcPr>
          <w:p w14:paraId="1396439C">
            <w:pPr>
              <w:pStyle w:val="13"/>
              <w:spacing w:line="260" w:lineRule="exact"/>
              <w:jc w:val="center"/>
              <w:rPr>
                <w:rFonts w:hint="eastAsia" w:ascii="宋体" w:hAnsi="宋体" w:eastAsia="宋体" w:cs="宋体"/>
                <w:bCs/>
                <w:iCs/>
                <w:color w:val="auto"/>
                <w:sz w:val="18"/>
                <w:szCs w:val="18"/>
                <w:highlight w:val="none"/>
                <w:lang w:val="en-US" w:eastAsia="zh-CN" w:bidi="ar-SA"/>
              </w:rPr>
            </w:pPr>
            <w:r>
              <w:rPr>
                <w:rFonts w:hint="eastAsia" w:ascii="宋体" w:hAnsi="宋体" w:eastAsia="宋体" w:cs="宋体"/>
                <w:bCs/>
                <w:iCs/>
                <w:color w:val="auto"/>
                <w:sz w:val="18"/>
                <w:szCs w:val="18"/>
                <w:highlight w:val="none"/>
              </w:rPr>
              <w:t>复垦费用估算</w:t>
            </w:r>
          </w:p>
          <w:p w14:paraId="106E3B97">
            <w:pPr>
              <w:pStyle w:val="13"/>
              <w:spacing w:line="240" w:lineRule="exact"/>
              <w:jc w:val="center"/>
              <w:rPr>
                <w:rFonts w:hAnsi="宋体"/>
                <w:bCs/>
                <w:iCs/>
                <w:color w:val="auto"/>
                <w:sz w:val="18"/>
                <w:szCs w:val="18"/>
                <w:highlight w:val="none"/>
              </w:rPr>
            </w:pPr>
          </w:p>
        </w:tc>
        <w:tc>
          <w:tcPr>
            <w:tcW w:w="710" w:type="pct"/>
            <w:gridSpan w:val="6"/>
            <w:vMerge w:val="restart"/>
            <w:vAlign w:val="center"/>
          </w:tcPr>
          <w:p w14:paraId="03C50E58">
            <w:pPr>
              <w:snapToGrid w:val="0"/>
              <w:spacing w:line="260" w:lineRule="exact"/>
              <w:jc w:val="center"/>
              <w:rPr>
                <w:rFonts w:hint="eastAsia" w:ascii="宋体" w:hAnsi="宋体" w:eastAsia="宋体" w:cs="宋体"/>
                <w:bCs/>
                <w:iCs/>
                <w:snapToGrid w:val="0"/>
                <w:color w:val="auto"/>
                <w:kern w:val="0"/>
                <w:sz w:val="18"/>
                <w:szCs w:val="18"/>
                <w:highlight w:val="none"/>
                <w:lang w:val="en-US" w:eastAsia="en-US" w:bidi="ar-SA"/>
              </w:rPr>
            </w:pPr>
            <w:r>
              <w:rPr>
                <w:rFonts w:hint="eastAsia" w:ascii="宋体" w:hAnsi="宋体" w:eastAsia="宋体" w:cs="宋体"/>
                <w:bCs/>
                <w:iCs/>
                <w:color w:val="auto"/>
                <w:sz w:val="18"/>
                <w:szCs w:val="18"/>
                <w:highlight w:val="none"/>
              </w:rPr>
              <w:t>费用构成</w:t>
            </w:r>
          </w:p>
          <w:p w14:paraId="36989C94">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22B18C10">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序号</w:t>
            </w:r>
          </w:p>
        </w:tc>
        <w:tc>
          <w:tcPr>
            <w:tcW w:w="1732" w:type="pct"/>
            <w:gridSpan w:val="12"/>
            <w:vAlign w:val="center"/>
          </w:tcPr>
          <w:p w14:paraId="2CAD27BC">
            <w:pPr>
              <w:pStyle w:val="13"/>
              <w:spacing w:line="260" w:lineRule="exact"/>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bCs/>
                <w:iCs/>
                <w:color w:val="auto"/>
                <w:sz w:val="18"/>
                <w:szCs w:val="18"/>
                <w:highlight w:val="none"/>
              </w:rPr>
              <w:t>工程或费用名称</w:t>
            </w:r>
          </w:p>
        </w:tc>
        <w:tc>
          <w:tcPr>
            <w:tcW w:w="1182" w:type="pct"/>
            <w:gridSpan w:val="5"/>
            <w:vAlign w:val="center"/>
          </w:tcPr>
          <w:p w14:paraId="1682063E">
            <w:pPr>
              <w:pStyle w:val="13"/>
              <w:spacing w:line="260" w:lineRule="exact"/>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bCs/>
                <w:iCs/>
                <w:color w:val="auto"/>
                <w:sz w:val="18"/>
                <w:szCs w:val="18"/>
                <w:highlight w:val="none"/>
              </w:rPr>
              <w:t>估算金额（万元）</w:t>
            </w:r>
          </w:p>
        </w:tc>
      </w:tr>
      <w:tr w14:paraId="3376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603CE7CD">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5DAA7A6B">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60A0995A">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一</w:t>
            </w:r>
          </w:p>
        </w:tc>
        <w:tc>
          <w:tcPr>
            <w:tcW w:w="1732" w:type="pct"/>
            <w:gridSpan w:val="12"/>
            <w:vAlign w:val="center"/>
          </w:tcPr>
          <w:p w14:paraId="194D4C71">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工程施工费</w:t>
            </w:r>
          </w:p>
        </w:tc>
        <w:tc>
          <w:tcPr>
            <w:tcW w:w="1182" w:type="pct"/>
            <w:gridSpan w:val="5"/>
            <w:vAlign w:val="center"/>
          </w:tcPr>
          <w:p w14:paraId="6A7A3BC1">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23.49</w:t>
            </w:r>
          </w:p>
        </w:tc>
      </w:tr>
      <w:tr w14:paraId="47C9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7D6AF7D6">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647EB896">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34AACC8E">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二</w:t>
            </w:r>
          </w:p>
        </w:tc>
        <w:tc>
          <w:tcPr>
            <w:tcW w:w="1732" w:type="pct"/>
            <w:gridSpan w:val="12"/>
            <w:vAlign w:val="center"/>
          </w:tcPr>
          <w:p w14:paraId="5ED89167">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设备费</w:t>
            </w:r>
          </w:p>
        </w:tc>
        <w:tc>
          <w:tcPr>
            <w:tcW w:w="1182" w:type="pct"/>
            <w:gridSpan w:val="5"/>
            <w:vAlign w:val="center"/>
          </w:tcPr>
          <w:p w14:paraId="38FB3F23">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1BD3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705D4C83">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3AEDD95B">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2B180665">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三</w:t>
            </w:r>
          </w:p>
        </w:tc>
        <w:tc>
          <w:tcPr>
            <w:tcW w:w="1732" w:type="pct"/>
            <w:gridSpan w:val="12"/>
            <w:vAlign w:val="center"/>
          </w:tcPr>
          <w:p w14:paraId="419270C7">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其他费用</w:t>
            </w:r>
          </w:p>
        </w:tc>
        <w:tc>
          <w:tcPr>
            <w:tcW w:w="1182" w:type="pct"/>
            <w:gridSpan w:val="5"/>
            <w:vAlign w:val="center"/>
          </w:tcPr>
          <w:p w14:paraId="75F090ED">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6.86</w:t>
            </w:r>
          </w:p>
        </w:tc>
      </w:tr>
      <w:tr w14:paraId="0C37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7299D8AD">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2F6B5520">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521E2682">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四</w:t>
            </w:r>
          </w:p>
        </w:tc>
        <w:tc>
          <w:tcPr>
            <w:tcW w:w="1732" w:type="pct"/>
            <w:gridSpan w:val="12"/>
            <w:vAlign w:val="center"/>
          </w:tcPr>
          <w:p w14:paraId="3D45A23C">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监测与管护费</w:t>
            </w:r>
          </w:p>
        </w:tc>
        <w:tc>
          <w:tcPr>
            <w:tcW w:w="1182" w:type="pct"/>
            <w:gridSpan w:val="5"/>
            <w:vAlign w:val="center"/>
          </w:tcPr>
          <w:p w14:paraId="202CAA65">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2.27</w:t>
            </w:r>
          </w:p>
        </w:tc>
      </w:tr>
      <w:tr w14:paraId="79FA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1BDE6D44">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72EE8836">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6BF09C16">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（一）</w:t>
            </w:r>
          </w:p>
        </w:tc>
        <w:tc>
          <w:tcPr>
            <w:tcW w:w="1732" w:type="pct"/>
            <w:gridSpan w:val="12"/>
            <w:vAlign w:val="center"/>
          </w:tcPr>
          <w:p w14:paraId="71B9EAE7">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复垦监测费</w:t>
            </w:r>
          </w:p>
        </w:tc>
        <w:tc>
          <w:tcPr>
            <w:tcW w:w="1182" w:type="pct"/>
            <w:gridSpan w:val="5"/>
            <w:vAlign w:val="center"/>
          </w:tcPr>
          <w:p w14:paraId="06560852">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 xml:space="preserve">0.60 </w:t>
            </w:r>
          </w:p>
        </w:tc>
      </w:tr>
      <w:tr w14:paraId="7423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658CBA0C">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4895E052">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0012B219">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（二）</w:t>
            </w:r>
          </w:p>
        </w:tc>
        <w:tc>
          <w:tcPr>
            <w:tcW w:w="1732" w:type="pct"/>
            <w:gridSpan w:val="12"/>
            <w:vAlign w:val="center"/>
          </w:tcPr>
          <w:p w14:paraId="7F7DFD27">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管护费</w:t>
            </w:r>
          </w:p>
        </w:tc>
        <w:tc>
          <w:tcPr>
            <w:tcW w:w="1182" w:type="pct"/>
            <w:gridSpan w:val="5"/>
            <w:vAlign w:val="center"/>
          </w:tcPr>
          <w:p w14:paraId="4E23D8A4">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1.67</w:t>
            </w:r>
          </w:p>
        </w:tc>
      </w:tr>
      <w:tr w14:paraId="07CE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310DFE24">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13E0D017">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3715CEED">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五</w:t>
            </w:r>
          </w:p>
        </w:tc>
        <w:tc>
          <w:tcPr>
            <w:tcW w:w="1732" w:type="pct"/>
            <w:gridSpan w:val="12"/>
            <w:vAlign w:val="center"/>
          </w:tcPr>
          <w:p w14:paraId="424CDA54">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预备费</w:t>
            </w:r>
          </w:p>
        </w:tc>
        <w:tc>
          <w:tcPr>
            <w:tcW w:w="1182" w:type="pct"/>
            <w:gridSpan w:val="5"/>
            <w:vAlign w:val="center"/>
          </w:tcPr>
          <w:p w14:paraId="65283624">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1.62</w:t>
            </w:r>
          </w:p>
        </w:tc>
      </w:tr>
      <w:tr w14:paraId="0489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0D7CD70A">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05256FB5">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3B9BAFF6">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（一）</w:t>
            </w:r>
          </w:p>
        </w:tc>
        <w:tc>
          <w:tcPr>
            <w:tcW w:w="1732" w:type="pct"/>
            <w:gridSpan w:val="12"/>
            <w:vAlign w:val="center"/>
          </w:tcPr>
          <w:p w14:paraId="63BF0D41">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不可预见费</w:t>
            </w:r>
          </w:p>
        </w:tc>
        <w:tc>
          <w:tcPr>
            <w:tcW w:w="1182" w:type="pct"/>
            <w:gridSpan w:val="5"/>
            <w:vAlign w:val="center"/>
          </w:tcPr>
          <w:p w14:paraId="77EBAD49">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0.91</w:t>
            </w:r>
          </w:p>
        </w:tc>
      </w:tr>
      <w:tr w14:paraId="3082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303349A0">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360953DC">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7F7B9C5F">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（二）</w:t>
            </w:r>
          </w:p>
        </w:tc>
        <w:tc>
          <w:tcPr>
            <w:tcW w:w="1732" w:type="pct"/>
            <w:gridSpan w:val="12"/>
            <w:vAlign w:val="center"/>
          </w:tcPr>
          <w:p w14:paraId="1440AFD9">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价差预备费</w:t>
            </w:r>
          </w:p>
        </w:tc>
        <w:tc>
          <w:tcPr>
            <w:tcW w:w="1182" w:type="pct"/>
            <w:gridSpan w:val="5"/>
            <w:vAlign w:val="center"/>
          </w:tcPr>
          <w:p w14:paraId="64B11EF5">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 xml:space="preserve">0.00 </w:t>
            </w:r>
          </w:p>
        </w:tc>
      </w:tr>
      <w:tr w14:paraId="35F7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06D53644">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5B377E0C">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691AF11F">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（三）</w:t>
            </w:r>
          </w:p>
        </w:tc>
        <w:tc>
          <w:tcPr>
            <w:tcW w:w="1732" w:type="pct"/>
            <w:gridSpan w:val="12"/>
            <w:vAlign w:val="center"/>
          </w:tcPr>
          <w:p w14:paraId="4977C408">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风险金</w:t>
            </w:r>
          </w:p>
        </w:tc>
        <w:tc>
          <w:tcPr>
            <w:tcW w:w="1182" w:type="pct"/>
            <w:gridSpan w:val="5"/>
            <w:vAlign w:val="center"/>
          </w:tcPr>
          <w:p w14:paraId="2BF96497">
            <w:pPr>
              <w:keepNext w:val="0"/>
              <w:keepLines w:val="0"/>
              <w:widowControl/>
              <w:suppressLineNumbers w:val="0"/>
              <w:jc w:val="center"/>
              <w:textAlignment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i w:val="0"/>
                <w:iCs w:val="0"/>
                <w:color w:val="auto"/>
                <w:kern w:val="0"/>
                <w:sz w:val="18"/>
                <w:szCs w:val="18"/>
                <w:highlight w:val="none"/>
                <w:u w:val="none"/>
                <w:lang w:val="en-US" w:eastAsia="zh-CN" w:bidi="ar"/>
              </w:rPr>
              <w:t>0.71</w:t>
            </w:r>
          </w:p>
        </w:tc>
      </w:tr>
      <w:tr w14:paraId="6C6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5CF33196">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54C494C4">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791CB45B">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六</w:t>
            </w:r>
          </w:p>
        </w:tc>
        <w:tc>
          <w:tcPr>
            <w:tcW w:w="1732" w:type="pct"/>
            <w:gridSpan w:val="12"/>
            <w:vAlign w:val="center"/>
          </w:tcPr>
          <w:p w14:paraId="00B67DFE">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静态总投资</w:t>
            </w:r>
          </w:p>
        </w:tc>
        <w:tc>
          <w:tcPr>
            <w:tcW w:w="1182" w:type="pct"/>
            <w:gridSpan w:val="5"/>
            <w:vAlign w:val="center"/>
          </w:tcPr>
          <w:p w14:paraId="3C6D3A2A">
            <w:pPr>
              <w:widowControl/>
              <w:jc w:val="center"/>
              <w:textAlignment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34.24</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6559.38</w:t>
            </w:r>
            <w:r>
              <w:rPr>
                <w:rFonts w:hint="eastAsia" w:ascii="宋体" w:hAnsi="宋体" w:eastAsia="宋体" w:cs="宋体"/>
                <w:color w:val="auto"/>
                <w:kern w:val="0"/>
                <w:sz w:val="18"/>
                <w:szCs w:val="18"/>
              </w:rPr>
              <w:t>元/亩）</w:t>
            </w:r>
          </w:p>
        </w:tc>
      </w:tr>
      <w:tr w14:paraId="3B03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61" w:type="pct"/>
            <w:vMerge w:val="continue"/>
            <w:vAlign w:val="center"/>
          </w:tcPr>
          <w:p w14:paraId="61E326B4">
            <w:pPr>
              <w:pStyle w:val="13"/>
              <w:spacing w:line="240" w:lineRule="exact"/>
              <w:jc w:val="center"/>
              <w:rPr>
                <w:rFonts w:hAnsi="宋体"/>
                <w:bCs/>
                <w:iCs/>
                <w:color w:val="auto"/>
                <w:sz w:val="18"/>
                <w:szCs w:val="18"/>
                <w:highlight w:val="none"/>
              </w:rPr>
            </w:pPr>
          </w:p>
        </w:tc>
        <w:tc>
          <w:tcPr>
            <w:tcW w:w="710" w:type="pct"/>
            <w:gridSpan w:val="6"/>
            <w:vMerge w:val="continue"/>
            <w:vAlign w:val="center"/>
          </w:tcPr>
          <w:p w14:paraId="3440FFFF">
            <w:pPr>
              <w:pStyle w:val="13"/>
              <w:keepNext w:val="0"/>
              <w:keepLines w:val="0"/>
              <w:pageBreakBefore w:val="0"/>
              <w:kinsoku/>
              <w:wordWrap/>
              <w:overflowPunct/>
              <w:topLinePunct w:val="0"/>
              <w:bidi w:val="0"/>
              <w:snapToGrid/>
              <w:spacing w:line="220" w:lineRule="exact"/>
              <w:jc w:val="center"/>
              <w:textAlignment w:val="auto"/>
              <w:rPr>
                <w:rFonts w:hint="eastAsia" w:ascii="宋体" w:hAnsi="宋体" w:eastAsia="宋体" w:cs="宋体"/>
                <w:b/>
                <w:bCs/>
                <w:color w:val="auto"/>
                <w:sz w:val="18"/>
                <w:szCs w:val="18"/>
                <w:highlight w:val="none"/>
              </w:rPr>
            </w:pPr>
          </w:p>
        </w:tc>
        <w:tc>
          <w:tcPr>
            <w:tcW w:w="1013" w:type="pct"/>
            <w:gridSpan w:val="7"/>
            <w:vAlign w:val="center"/>
          </w:tcPr>
          <w:p w14:paraId="5FA44724">
            <w:pPr>
              <w:widowControl/>
              <w:adjustRightInd w:val="0"/>
              <w:snapToGrid w:val="0"/>
              <w:jc w:val="center"/>
              <w:rPr>
                <w:rFonts w:hint="eastAsia" w:ascii="宋体" w:hAnsi="宋体" w:eastAsia="宋体" w:cs="宋体"/>
                <w:snapToGrid w:val="0"/>
                <w:color w:val="auto"/>
                <w:kern w:val="0"/>
                <w:sz w:val="18"/>
                <w:szCs w:val="18"/>
                <w:highlight w:val="none"/>
                <w:lang w:val="en-US" w:eastAsia="en-US" w:bidi="ar-SA"/>
              </w:rPr>
            </w:pPr>
            <w:r>
              <w:rPr>
                <w:rFonts w:hint="eastAsia" w:ascii="宋体" w:hAnsi="宋体" w:eastAsia="宋体" w:cs="宋体"/>
                <w:color w:val="auto"/>
                <w:kern w:val="0"/>
                <w:sz w:val="18"/>
                <w:szCs w:val="18"/>
                <w:highlight w:val="none"/>
              </w:rPr>
              <w:t>七</w:t>
            </w:r>
          </w:p>
        </w:tc>
        <w:tc>
          <w:tcPr>
            <w:tcW w:w="1732" w:type="pct"/>
            <w:gridSpan w:val="12"/>
            <w:vAlign w:val="center"/>
          </w:tcPr>
          <w:p w14:paraId="75CCA6FE">
            <w:pPr>
              <w:widowControl/>
              <w:adjustRightInd w:val="0"/>
              <w:snapToGrid w:val="0"/>
              <w:jc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动态总投资</w:t>
            </w:r>
          </w:p>
        </w:tc>
        <w:tc>
          <w:tcPr>
            <w:tcW w:w="1182" w:type="pct"/>
            <w:gridSpan w:val="5"/>
            <w:vAlign w:val="center"/>
          </w:tcPr>
          <w:p w14:paraId="373F1998">
            <w:pPr>
              <w:widowControl/>
              <w:adjustRightInd w:val="0"/>
              <w:snapToGrid w:val="0"/>
              <w:jc w:val="center"/>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45.87</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8787.36</w:t>
            </w:r>
            <w:r>
              <w:rPr>
                <w:rFonts w:hint="eastAsia" w:ascii="宋体" w:hAnsi="宋体" w:eastAsia="宋体" w:cs="宋体"/>
                <w:color w:val="auto"/>
                <w:kern w:val="0"/>
                <w:sz w:val="18"/>
                <w:szCs w:val="18"/>
              </w:rPr>
              <w:t>元/亩）</w:t>
            </w:r>
          </w:p>
        </w:tc>
      </w:tr>
    </w:tbl>
    <w:p w14:paraId="16271125">
      <w:pPr>
        <w:spacing w:before="98" w:line="219" w:lineRule="auto"/>
        <w:ind w:left="3614"/>
        <w:rPr>
          <w:rFonts w:hint="eastAsia" w:ascii="宋体" w:hAnsi="宋体" w:eastAsia="宋体" w:cs="宋体"/>
          <w:b/>
          <w:bCs/>
          <w:spacing w:val="31"/>
          <w:sz w:val="30"/>
          <w:szCs w:val="30"/>
          <w:highlight w:val="none"/>
        </w:rPr>
        <w:sectPr>
          <w:footerReference r:id="rId7" w:type="default"/>
          <w:pgSz w:w="11910" w:h="16850"/>
          <w:pgMar w:top="1417" w:right="1417" w:bottom="1417" w:left="1417" w:header="0" w:footer="936" w:gutter="0"/>
          <w:pgNumType w:fmt="decimal"/>
          <w:cols w:space="720" w:num="1"/>
        </w:sectPr>
      </w:pPr>
    </w:p>
    <w:p w14:paraId="49281CC0">
      <w:pPr>
        <w:spacing w:before="98" w:line="219" w:lineRule="auto"/>
        <w:ind w:left="3614"/>
        <w:rPr>
          <w:rFonts w:hint="eastAsia" w:ascii="宋体" w:hAnsi="宋体" w:eastAsia="宋体" w:cs="宋体"/>
          <w:b/>
          <w:bCs/>
          <w:sz w:val="30"/>
          <w:szCs w:val="30"/>
          <w:highlight w:val="none"/>
        </w:rPr>
      </w:pPr>
      <w:r>
        <w:rPr>
          <w:rFonts w:hint="eastAsia" w:ascii="宋体" w:hAnsi="宋体" w:eastAsia="宋体" w:cs="宋体"/>
          <w:b/>
          <w:bCs/>
          <w:spacing w:val="31"/>
          <w:sz w:val="30"/>
          <w:szCs w:val="30"/>
          <w:highlight w:val="none"/>
        </w:rPr>
        <w:t>第三部分结论与建议</w:t>
      </w:r>
    </w:p>
    <w:p w14:paraId="7A842E55">
      <w:pPr>
        <w:pageBreakBefore w:val="0"/>
        <w:wordWrap/>
        <w:overflowPunct/>
        <w:topLinePunct w:val="0"/>
        <w:bidi w:val="0"/>
        <w:spacing w:before="97" w:line="221" w:lineRule="auto"/>
        <w:ind w:left="525" w:leftChars="250"/>
        <w:rPr>
          <w:rFonts w:hint="eastAsia" w:ascii="宋体" w:hAnsi="宋体" w:eastAsia="宋体" w:cs="宋体"/>
          <w:b/>
          <w:bCs/>
          <w:sz w:val="30"/>
          <w:szCs w:val="30"/>
          <w:highlight w:val="none"/>
        </w:rPr>
      </w:pPr>
      <w:r>
        <w:rPr>
          <w:rFonts w:hint="eastAsia" w:ascii="宋体" w:hAnsi="宋体" w:eastAsia="宋体" w:cs="宋体"/>
          <w:b/>
          <w:bCs/>
          <w:spacing w:val="-5"/>
          <w:sz w:val="30"/>
          <w:szCs w:val="30"/>
          <w:highlight w:val="none"/>
        </w:rPr>
        <w:t>一、结论</w:t>
      </w:r>
    </w:p>
    <w:p w14:paraId="5A50D93F">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bookmarkStart w:id="2" w:name="_Toc22128"/>
      <w:bookmarkStart w:id="3" w:name="_Toc505786002"/>
      <w:bookmarkStart w:id="4" w:name="_Toc24079"/>
      <w:bookmarkStart w:id="5" w:name="_Toc102"/>
      <w:bookmarkStart w:id="6" w:name="_Toc3364228"/>
      <w:bookmarkStart w:id="7" w:name="_Toc18994"/>
      <w:bookmarkStart w:id="8" w:name="_Toc505786908"/>
      <w:bookmarkStart w:id="9" w:name="_Toc18738"/>
      <w:r>
        <w:rPr>
          <w:rFonts w:hint="eastAsia" w:ascii="宋体" w:hAnsi="宋体" w:eastAsia="宋体" w:cs="宋体"/>
          <w:b w:val="0"/>
          <w:bCs/>
          <w:color w:val="auto"/>
          <w:sz w:val="24"/>
          <w:szCs w:val="24"/>
          <w:highlight w:val="none"/>
          <w:lang w:val="en-US" w:eastAsia="zh-CN"/>
        </w:rPr>
        <w:t>1.1恢复治理结论</w:t>
      </w:r>
      <w:bookmarkEnd w:id="2"/>
      <w:bookmarkEnd w:id="3"/>
      <w:bookmarkEnd w:id="4"/>
      <w:bookmarkEnd w:id="5"/>
      <w:bookmarkEnd w:id="6"/>
      <w:bookmarkEnd w:id="7"/>
      <w:bookmarkEnd w:id="8"/>
      <w:bookmarkEnd w:id="9"/>
    </w:p>
    <w:p w14:paraId="3394D2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1、评估区重要程度属重要区，矿山</w:t>
      </w:r>
      <w:r>
        <w:rPr>
          <w:rFonts w:hint="eastAsia" w:ascii="宋体" w:hAnsi="宋体" w:eastAsia="宋体" w:cs="宋体"/>
          <w:color w:val="auto"/>
          <w:sz w:val="24"/>
          <w:szCs w:val="24"/>
          <w:lang w:val="en-US" w:eastAsia="zh-CN"/>
        </w:rPr>
        <w:t>生产</w:t>
      </w:r>
      <w:r>
        <w:rPr>
          <w:rFonts w:hint="eastAsia" w:ascii="宋体" w:hAnsi="宋体" w:eastAsia="宋体" w:cs="宋体"/>
          <w:color w:val="auto"/>
          <w:sz w:val="24"/>
          <w:szCs w:val="24"/>
        </w:rPr>
        <w:t>建设规模为</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型，矿山地质环境复杂程度为</w:t>
      </w:r>
      <w:r>
        <w:rPr>
          <w:rFonts w:hint="eastAsia" w:ascii="宋体" w:hAnsi="宋体" w:eastAsia="宋体" w:cs="宋体"/>
          <w:color w:val="auto"/>
          <w:sz w:val="24"/>
          <w:szCs w:val="24"/>
          <w:lang w:val="en-US" w:eastAsia="zh-CN"/>
        </w:rPr>
        <w:t>中等</w:t>
      </w:r>
      <w:r>
        <w:rPr>
          <w:rFonts w:hint="eastAsia" w:ascii="宋体" w:hAnsi="宋体" w:eastAsia="宋体" w:cs="宋体"/>
          <w:color w:val="auto"/>
          <w:sz w:val="24"/>
          <w:szCs w:val="24"/>
        </w:rPr>
        <w:t>。矿山地质环境影响评估精度等级为</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级。</w:t>
      </w:r>
      <w:r>
        <w:rPr>
          <w:rFonts w:hint="eastAsia" w:ascii="宋体" w:hAnsi="宋体" w:eastAsia="宋体" w:cs="宋体"/>
          <w:bCs/>
          <w:color w:val="auto"/>
          <w:sz w:val="24"/>
          <w:szCs w:val="24"/>
        </w:rPr>
        <w:t>评估区面积</w:t>
      </w:r>
      <w:r>
        <w:rPr>
          <w:rFonts w:hint="eastAsia" w:ascii="宋体" w:hAnsi="宋体" w:eastAsia="宋体" w:cs="宋体"/>
          <w:color w:val="auto"/>
          <w:sz w:val="24"/>
          <w:szCs w:val="24"/>
          <w:lang w:val="en-US" w:eastAsia="zh-CN"/>
        </w:rPr>
        <w:t>0.1324k</w:t>
      </w:r>
      <w:r>
        <w:rPr>
          <w:rFonts w:hint="eastAsia" w:ascii="宋体" w:hAnsi="宋体" w:eastAsia="宋体" w:cs="宋体"/>
          <w:color w:val="auto"/>
          <w:sz w:val="24"/>
          <w:szCs w:val="24"/>
        </w:rPr>
        <w:t>m</w:t>
      </w:r>
      <w:r>
        <w:rPr>
          <w:rFonts w:hint="eastAsia" w:ascii="宋体" w:hAnsi="宋体" w:eastAsia="宋体" w:cs="宋体"/>
          <w:bCs/>
          <w:color w:val="auto"/>
          <w:sz w:val="24"/>
          <w:szCs w:val="24"/>
          <w:vertAlign w:val="superscript"/>
        </w:rPr>
        <w:t>2</w:t>
      </w:r>
      <w:r>
        <w:rPr>
          <w:rFonts w:hint="eastAsia" w:ascii="宋体" w:hAnsi="宋体" w:eastAsia="宋体" w:cs="宋体"/>
          <w:bCs/>
          <w:color w:val="auto"/>
          <w:sz w:val="24"/>
          <w:szCs w:val="24"/>
        </w:rPr>
        <w:t>。</w:t>
      </w:r>
    </w:p>
    <w:p w14:paraId="3266811A">
      <w:pPr>
        <w:pStyle w:val="3"/>
        <w:keepNext w:val="0"/>
        <w:keepLines w:val="0"/>
        <w:pageBreakBefore w:val="0"/>
        <w:widowControl w:val="0"/>
        <w:kinsoku/>
        <w:wordWrap/>
        <w:overflowPunct/>
        <w:topLinePunct w:val="0"/>
        <w:autoSpaceDE/>
        <w:autoSpaceDN/>
        <w:bidi w:val="0"/>
        <w:spacing w:after="0" w:line="360" w:lineRule="auto"/>
        <w:ind w:firstLine="496"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pacing w:val="4"/>
          <w:sz w:val="24"/>
          <w:szCs w:val="24"/>
        </w:rPr>
        <w:t>2、</w:t>
      </w:r>
      <w:r>
        <w:rPr>
          <w:rFonts w:hint="eastAsia" w:ascii="宋体" w:hAnsi="宋体" w:eastAsia="宋体" w:cs="宋体"/>
          <w:color w:val="auto"/>
          <w:sz w:val="24"/>
          <w:szCs w:val="24"/>
          <w:lang w:val="en-US" w:eastAsia="zh-CN"/>
        </w:rPr>
        <w:t>矿区</w:t>
      </w:r>
      <w:r>
        <w:rPr>
          <w:rFonts w:hint="eastAsia" w:ascii="宋体" w:hAnsi="宋体" w:eastAsia="宋体" w:cs="宋体"/>
          <w:color w:val="auto"/>
          <w:sz w:val="24"/>
          <w:szCs w:val="24"/>
        </w:rPr>
        <w:t>属</w:t>
      </w:r>
      <w:r>
        <w:rPr>
          <w:rFonts w:hint="eastAsia" w:ascii="宋体" w:hAnsi="宋体" w:eastAsia="宋体" w:cs="宋体"/>
          <w:color w:val="auto"/>
          <w:sz w:val="24"/>
          <w:szCs w:val="22"/>
          <w:lang w:eastAsia="zh-CN"/>
        </w:rPr>
        <w:t>构造</w:t>
      </w:r>
      <w:r>
        <w:rPr>
          <w:rFonts w:hint="eastAsia" w:ascii="宋体" w:hAnsi="宋体" w:eastAsia="宋体" w:cs="宋体"/>
          <w:color w:val="auto"/>
          <w:sz w:val="24"/>
          <w:szCs w:val="22"/>
          <w:highlight w:val="none"/>
          <w:lang w:val="en-US" w:eastAsia="zh-CN"/>
        </w:rPr>
        <w:t>侵</w:t>
      </w:r>
      <w:r>
        <w:rPr>
          <w:rFonts w:hint="eastAsia" w:ascii="宋体" w:hAnsi="宋体" w:eastAsia="宋体" w:cs="宋体"/>
          <w:color w:val="auto"/>
          <w:sz w:val="24"/>
          <w:szCs w:val="22"/>
          <w:highlight w:val="none"/>
        </w:rPr>
        <w:t>蚀～</w:t>
      </w:r>
      <w:r>
        <w:rPr>
          <w:rFonts w:hint="eastAsia" w:ascii="宋体" w:hAnsi="宋体" w:eastAsia="宋体" w:cs="宋体"/>
          <w:color w:val="auto"/>
          <w:sz w:val="24"/>
          <w:szCs w:val="22"/>
          <w:highlight w:val="none"/>
          <w:lang w:val="en-US" w:eastAsia="zh-CN"/>
        </w:rPr>
        <w:t>剥</w:t>
      </w:r>
      <w:r>
        <w:rPr>
          <w:rFonts w:hint="eastAsia" w:ascii="宋体" w:hAnsi="宋体" w:eastAsia="宋体" w:cs="宋体"/>
          <w:color w:val="auto"/>
          <w:sz w:val="24"/>
          <w:szCs w:val="22"/>
          <w:highlight w:val="none"/>
        </w:rPr>
        <w:t>蚀中山</w:t>
      </w:r>
      <w:r>
        <w:rPr>
          <w:rFonts w:hint="eastAsia" w:ascii="宋体" w:hAnsi="宋体" w:eastAsia="宋体" w:cs="宋体"/>
          <w:color w:val="auto"/>
          <w:sz w:val="24"/>
          <w:szCs w:val="22"/>
          <w:highlight w:val="none"/>
          <w:lang w:val="en-US" w:eastAsia="zh-CN"/>
        </w:rPr>
        <w:t>地貌</w:t>
      </w:r>
      <w:r>
        <w:rPr>
          <w:rFonts w:hint="eastAsia" w:ascii="宋体" w:hAnsi="宋体" w:eastAsia="宋体" w:cs="宋体"/>
          <w:color w:val="auto"/>
          <w:sz w:val="24"/>
          <w:szCs w:val="24"/>
        </w:rPr>
        <w:t>，地势总体为</w:t>
      </w:r>
      <w:r>
        <w:rPr>
          <w:rFonts w:hint="eastAsia" w:ascii="宋体" w:hAnsi="宋体" w:eastAsia="宋体" w:cs="宋体"/>
          <w:color w:val="auto"/>
          <w:sz w:val="24"/>
          <w:szCs w:val="24"/>
          <w:lang w:val="en-US" w:eastAsia="zh-CN"/>
        </w:rPr>
        <w:t>北西</w:t>
      </w:r>
      <w:r>
        <w:rPr>
          <w:rFonts w:hint="eastAsia" w:ascii="宋体" w:hAnsi="宋体" w:eastAsia="宋体" w:cs="宋体"/>
          <w:color w:val="auto"/>
          <w:sz w:val="24"/>
          <w:szCs w:val="24"/>
        </w:rPr>
        <w:t>高</w:t>
      </w:r>
      <w:r>
        <w:rPr>
          <w:rFonts w:hint="eastAsia" w:ascii="宋体" w:hAnsi="宋体" w:eastAsia="宋体" w:cs="宋体"/>
          <w:color w:val="auto"/>
          <w:sz w:val="24"/>
          <w:szCs w:val="24"/>
          <w:lang w:val="en-US" w:eastAsia="zh-CN"/>
        </w:rPr>
        <w:t>南东</w:t>
      </w:r>
      <w:r>
        <w:rPr>
          <w:rFonts w:hint="eastAsia" w:ascii="宋体" w:hAnsi="宋体" w:eastAsia="宋体" w:cs="宋体"/>
          <w:color w:val="auto"/>
          <w:sz w:val="24"/>
          <w:szCs w:val="24"/>
        </w:rPr>
        <w:t>低，区内最高点位于</w:t>
      </w:r>
      <w:r>
        <w:rPr>
          <w:rFonts w:hint="eastAsia" w:ascii="宋体" w:hAnsi="宋体" w:eastAsia="宋体" w:cs="宋体"/>
          <w:color w:val="auto"/>
          <w:sz w:val="24"/>
          <w:szCs w:val="24"/>
          <w:lang w:val="en-US" w:eastAsia="zh-CN"/>
        </w:rPr>
        <w:t>勘查区北</w:t>
      </w:r>
      <w:r>
        <w:rPr>
          <w:rFonts w:hint="eastAsia" w:ascii="宋体" w:hAnsi="宋体" w:eastAsia="宋体" w:cs="宋体"/>
          <w:color w:val="auto"/>
          <w:sz w:val="24"/>
          <w:szCs w:val="24"/>
        </w:rPr>
        <w:t>部，标高</w:t>
      </w:r>
      <w:r>
        <w:rPr>
          <w:rFonts w:hint="eastAsia" w:ascii="宋体" w:hAnsi="宋体" w:eastAsia="宋体" w:cs="宋体"/>
          <w:color w:val="auto"/>
          <w:sz w:val="24"/>
          <w:szCs w:val="24"/>
          <w:lang w:val="en-US" w:eastAsia="zh-CN"/>
        </w:rPr>
        <w:t>2257</w:t>
      </w:r>
      <w:r>
        <w:rPr>
          <w:rFonts w:hint="eastAsia" w:ascii="宋体" w:hAnsi="宋体" w:eastAsia="宋体" w:cs="宋体"/>
          <w:color w:val="auto"/>
          <w:sz w:val="24"/>
          <w:szCs w:val="24"/>
        </w:rPr>
        <w:t>m，最低点位于</w:t>
      </w:r>
      <w:r>
        <w:rPr>
          <w:rFonts w:hint="eastAsia" w:ascii="宋体" w:hAnsi="宋体" w:eastAsia="宋体" w:cs="宋体"/>
          <w:color w:val="auto"/>
          <w:sz w:val="24"/>
          <w:szCs w:val="24"/>
          <w:lang w:val="en-US" w:eastAsia="zh-CN"/>
        </w:rPr>
        <w:t>矿区</w:t>
      </w:r>
      <w:r>
        <w:rPr>
          <w:rFonts w:hint="eastAsia" w:ascii="宋体" w:hAnsi="宋体" w:eastAsia="宋体" w:cs="宋体"/>
          <w:color w:val="auto"/>
          <w:sz w:val="24"/>
          <w:szCs w:val="24"/>
        </w:rPr>
        <w:t>南</w:t>
      </w:r>
      <w:r>
        <w:rPr>
          <w:rFonts w:hint="eastAsia" w:ascii="宋体" w:hAnsi="宋体" w:eastAsia="宋体" w:cs="宋体"/>
          <w:color w:val="auto"/>
          <w:sz w:val="24"/>
          <w:szCs w:val="24"/>
          <w:lang w:val="en-US" w:eastAsia="zh-CN"/>
        </w:rPr>
        <w:t>北部沟底</w:t>
      </w:r>
      <w:r>
        <w:rPr>
          <w:rFonts w:hint="eastAsia" w:ascii="宋体" w:hAnsi="宋体" w:eastAsia="宋体" w:cs="宋体"/>
          <w:color w:val="auto"/>
          <w:sz w:val="24"/>
          <w:szCs w:val="24"/>
        </w:rPr>
        <w:t>，标高</w:t>
      </w:r>
      <w:r>
        <w:rPr>
          <w:rFonts w:hint="eastAsia" w:ascii="宋体" w:hAnsi="宋体" w:eastAsia="宋体" w:cs="宋体"/>
          <w:color w:val="auto"/>
          <w:sz w:val="24"/>
          <w:szCs w:val="24"/>
          <w:lang w:val="en-US" w:eastAsia="zh-CN"/>
        </w:rPr>
        <w:t>2120</w:t>
      </w:r>
      <w:r>
        <w:rPr>
          <w:rFonts w:hint="eastAsia" w:ascii="宋体" w:hAnsi="宋体" w:eastAsia="宋体" w:cs="宋体"/>
          <w:color w:val="auto"/>
          <w:sz w:val="24"/>
          <w:szCs w:val="24"/>
        </w:rPr>
        <w:t>m，高差</w:t>
      </w:r>
      <w:r>
        <w:rPr>
          <w:rFonts w:hint="eastAsia" w:ascii="宋体" w:hAnsi="宋体" w:eastAsia="宋体" w:cs="宋体"/>
          <w:color w:val="auto"/>
          <w:sz w:val="24"/>
          <w:szCs w:val="24"/>
          <w:lang w:val="en-US" w:eastAsia="zh-CN"/>
        </w:rPr>
        <w:t>137</w:t>
      </w:r>
      <w:r>
        <w:rPr>
          <w:rFonts w:hint="eastAsia" w:ascii="宋体" w:hAnsi="宋体" w:eastAsia="宋体" w:cs="宋体"/>
          <w:color w:val="auto"/>
          <w:sz w:val="24"/>
          <w:szCs w:val="24"/>
        </w:rPr>
        <w:t>m；区内地形坡度</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矿区</w:t>
      </w:r>
      <w:r>
        <w:rPr>
          <w:rFonts w:hint="eastAsia" w:ascii="宋体" w:hAnsi="宋体" w:eastAsia="宋体" w:cs="宋体"/>
          <w:color w:val="auto"/>
          <w:sz w:val="24"/>
          <w:szCs w:val="24"/>
        </w:rPr>
        <w:t>地形地貌条件</w:t>
      </w:r>
      <w:r>
        <w:rPr>
          <w:rFonts w:hint="eastAsia" w:ascii="宋体" w:hAnsi="宋体" w:eastAsia="宋体" w:cs="宋体"/>
          <w:color w:val="auto"/>
          <w:sz w:val="24"/>
          <w:szCs w:val="24"/>
          <w:lang w:eastAsia="zh-CN"/>
        </w:rPr>
        <w:t>为</w:t>
      </w:r>
      <w:r>
        <w:rPr>
          <w:rFonts w:hint="eastAsia" w:ascii="宋体" w:hAnsi="宋体" w:eastAsia="宋体" w:cs="宋体"/>
          <w:color w:val="auto"/>
          <w:sz w:val="24"/>
          <w:szCs w:val="24"/>
          <w:lang w:val="en-US" w:eastAsia="zh-CN"/>
        </w:rPr>
        <w:t>简单</w:t>
      </w:r>
      <w:r>
        <w:rPr>
          <w:rFonts w:hint="eastAsia" w:ascii="宋体" w:hAnsi="宋体" w:eastAsia="宋体" w:cs="宋体"/>
          <w:color w:val="auto"/>
          <w:sz w:val="24"/>
          <w:szCs w:val="24"/>
          <w:lang w:eastAsia="zh-CN"/>
        </w:rPr>
        <w:t>类型；</w:t>
      </w:r>
      <w:r>
        <w:rPr>
          <w:rFonts w:hint="eastAsia" w:ascii="宋体" w:hAnsi="宋体" w:eastAsia="宋体" w:cs="宋体"/>
          <w:color w:val="auto"/>
          <w:sz w:val="24"/>
          <w:szCs w:val="24"/>
        </w:rPr>
        <w:t>评估区内出露的</w:t>
      </w:r>
      <w:r>
        <w:rPr>
          <w:rFonts w:hint="eastAsia" w:ascii="宋体" w:hAnsi="宋体" w:eastAsia="宋体" w:cs="宋体"/>
          <w:color w:val="auto"/>
          <w:sz w:val="24"/>
          <w:szCs w:val="24"/>
          <w:lang w:eastAsia="zh-CN"/>
        </w:rPr>
        <w:t>二叠系中统阳新组（</w:t>
      </w:r>
      <w:r>
        <w:rPr>
          <w:rFonts w:hint="eastAsia" w:ascii="宋体" w:hAnsi="宋体" w:eastAsia="宋体" w:cs="宋体"/>
          <w:color w:val="auto"/>
          <w:sz w:val="24"/>
          <w:szCs w:val="24"/>
          <w:lang w:val="en-US" w:eastAsia="zh-CN"/>
        </w:rPr>
        <w:t>P</w:t>
      </w:r>
      <w:r>
        <w:rPr>
          <w:rFonts w:hint="eastAsia" w:ascii="宋体" w:hAnsi="宋体" w:eastAsia="宋体" w:cs="宋体"/>
          <w:i/>
          <w:iCs/>
          <w:color w:val="auto"/>
          <w:sz w:val="24"/>
          <w:szCs w:val="24"/>
          <w:vertAlign w:val="subscript"/>
          <w:lang w:val="en-US" w:eastAsia="zh-CN"/>
        </w:rPr>
        <w:t>2</w:t>
      </w:r>
      <w:r>
        <w:rPr>
          <w:rFonts w:hint="eastAsia" w:ascii="宋体" w:hAnsi="宋体" w:eastAsia="宋体" w:cs="宋体"/>
          <w:i/>
          <w:iCs/>
          <w:color w:val="auto"/>
          <w:sz w:val="24"/>
          <w:szCs w:val="24"/>
          <w:vertAlign w:val="baseline"/>
          <w:lang w:val="en-US" w:eastAsia="zh-CN"/>
        </w:rPr>
        <w:t>Y</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，总体产状</w:t>
      </w:r>
      <w:r>
        <w:rPr>
          <w:rFonts w:hint="eastAsia" w:ascii="宋体" w:hAnsi="宋体" w:eastAsia="宋体" w:cs="宋体"/>
          <w:color w:val="auto"/>
          <w:kern w:val="2"/>
          <w:sz w:val="24"/>
          <w:szCs w:val="24"/>
          <w:lang w:val="en-US" w:eastAsia="zh-CN" w:bidi="ar-SA"/>
        </w:rPr>
        <w:t>172°∠24°</w:t>
      </w:r>
      <w:r>
        <w:rPr>
          <w:rFonts w:hint="eastAsia" w:ascii="宋体" w:hAnsi="宋体" w:eastAsia="宋体" w:cs="宋体"/>
          <w:color w:val="auto"/>
          <w:sz w:val="24"/>
          <w:szCs w:val="24"/>
        </w:rPr>
        <w:t>，地层产状稳定，评估区范围内无断裂分布，未见层间褶皱迹象，总体表现为一个走向</w:t>
      </w:r>
      <w:r>
        <w:rPr>
          <w:rFonts w:hint="eastAsia" w:ascii="宋体" w:hAnsi="宋体" w:eastAsia="宋体" w:cs="宋体"/>
          <w:color w:val="auto"/>
          <w:sz w:val="24"/>
          <w:szCs w:val="24"/>
          <w:lang w:val="en-US" w:eastAsia="zh-CN"/>
        </w:rPr>
        <w:t>东西</w:t>
      </w:r>
      <w:r>
        <w:rPr>
          <w:rFonts w:hint="eastAsia" w:ascii="宋体" w:hAnsi="宋体" w:eastAsia="宋体" w:cs="宋体"/>
          <w:color w:val="auto"/>
          <w:sz w:val="24"/>
          <w:szCs w:val="24"/>
        </w:rPr>
        <w:t>向的单斜构造。矿区（宣威市）抗震设防烈度</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度，基本地震动峰值加速度为0.</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g，基本地震动反应谱特征周期为0.45s，所属设计地震分组为第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组。属区域地壳稳定区。评估区总体地质构造条件简单</w:t>
      </w:r>
      <w:r>
        <w:rPr>
          <w:rFonts w:hint="eastAsia" w:ascii="宋体" w:hAnsi="宋体" w:eastAsia="宋体" w:cs="宋体"/>
          <w:color w:val="auto"/>
          <w:sz w:val="24"/>
          <w:szCs w:val="24"/>
          <w:lang w:eastAsia="zh-CN"/>
        </w:rPr>
        <w:t>类型；</w:t>
      </w:r>
      <w:r>
        <w:rPr>
          <w:rFonts w:hint="eastAsia" w:ascii="宋体" w:hAnsi="宋体" w:eastAsia="宋体" w:cs="宋体"/>
          <w:color w:val="auto"/>
          <w:sz w:val="24"/>
          <w:szCs w:val="24"/>
        </w:rPr>
        <w:t>矿区内构造不发育，地表水系不发育。大气降水是地下水的主要补给源，矿体处于侵蚀基准面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2120m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以上，地下水位埋深较大，矿体和底板为富水性</w:t>
      </w:r>
      <w:r>
        <w:rPr>
          <w:rFonts w:hint="eastAsia" w:ascii="宋体" w:hAnsi="宋体" w:eastAsia="宋体" w:cs="宋体"/>
          <w:color w:val="auto"/>
          <w:sz w:val="24"/>
          <w:szCs w:val="24"/>
          <w:lang w:eastAsia="zh-CN"/>
        </w:rPr>
        <w:t>弱的</w:t>
      </w:r>
      <w:r>
        <w:rPr>
          <w:rFonts w:hint="eastAsia" w:ascii="宋体" w:hAnsi="宋体" w:eastAsia="宋体" w:cs="宋体"/>
          <w:color w:val="auto"/>
          <w:sz w:val="24"/>
          <w:szCs w:val="24"/>
        </w:rPr>
        <w:t>含水层；地表水对矿坑充水无大的影响；地形不利于地下水的补给与聚集，矿体稳定性好，地形条件有利于露天开采和排水。矿区水文地质勘查类型属于以岩溶裂隙含水层直接充水为主的简单类型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矿</w:t>
      </w:r>
      <w:r>
        <w:rPr>
          <w:rFonts w:hint="eastAsia" w:ascii="宋体" w:hAnsi="宋体" w:eastAsia="宋体" w:cs="宋体"/>
          <w:color w:val="auto"/>
          <w:sz w:val="24"/>
          <w:szCs w:val="24"/>
        </w:rPr>
        <w:t>区分布有松散、软弱岩组（</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sz w:val="24"/>
          <w:szCs w:val="24"/>
          <w:lang w:val="en-US" w:eastAsia="zh-CN"/>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lang w:val="en-US" w:eastAsia="zh-CN"/>
        </w:rPr>
        <w:instrText xml:space="preserve">Ⅰ</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坚硬</w:t>
      </w:r>
      <w:r>
        <w:rPr>
          <w:rFonts w:hint="eastAsia" w:ascii="宋体" w:hAnsi="宋体" w:eastAsia="宋体" w:cs="宋体"/>
          <w:color w:val="auto"/>
          <w:sz w:val="24"/>
          <w:szCs w:val="24"/>
        </w:rPr>
        <w:t>中</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厚层中等岩溶化石灰岩岩组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EQ \o\ac(</w:instrText>
      </w:r>
      <w:r>
        <w:rPr>
          <w:rFonts w:hint="eastAsia" w:ascii="宋体" w:hAnsi="宋体" w:eastAsia="宋体" w:cs="宋体"/>
          <w:color w:val="auto"/>
          <w:sz w:val="24"/>
          <w:szCs w:val="24"/>
          <w:lang w:val="en-US" w:eastAsia="zh-CN"/>
        </w:rPr>
        <w:instrText xml:space="preserve">○</w:instrText>
      </w:r>
      <w:r>
        <w:rPr>
          <w:rFonts w:hint="eastAsia" w:ascii="宋体" w:hAnsi="宋体" w:eastAsia="宋体" w:cs="宋体"/>
          <w:color w:val="auto"/>
          <w:sz w:val="24"/>
          <w:szCs w:val="24"/>
          <w:lang w:eastAsia="zh-CN"/>
        </w:rPr>
        <w:instrText xml:space="preserve">,</w:instrText>
      </w:r>
      <w:r>
        <w:rPr>
          <w:rFonts w:hint="eastAsia" w:ascii="宋体" w:hAnsi="宋体" w:eastAsia="宋体" w:cs="宋体"/>
          <w:color w:val="auto"/>
          <w:sz w:val="24"/>
          <w:szCs w:val="24"/>
          <w:lang w:val="en-US" w:eastAsia="zh-CN"/>
        </w:rPr>
        <w:instrText xml:space="preserve">Ⅱ</w:instrText>
      </w:r>
      <w:r>
        <w:rPr>
          <w:rFonts w:hint="eastAsia" w:ascii="宋体" w:hAnsi="宋体" w:eastAsia="宋体" w:cs="宋体"/>
          <w:color w:val="auto"/>
          <w:sz w:val="24"/>
          <w:szCs w:val="24"/>
          <w:lang w:eastAsia="zh-CN"/>
        </w:rPr>
        <w:instrText xml:space="preserve">)</w:instrTex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两个工程地质岩组。未来矿坑边坡属于</w:t>
      </w:r>
      <w:r>
        <w:rPr>
          <w:rFonts w:hint="eastAsia" w:ascii="宋体" w:hAnsi="宋体" w:eastAsia="宋体" w:cs="宋体"/>
          <w:color w:val="auto"/>
          <w:sz w:val="24"/>
          <w:szCs w:val="24"/>
          <w:lang w:eastAsia="zh-CN"/>
        </w:rPr>
        <w:t>坚硬中</w:t>
      </w:r>
      <w:r>
        <w:rPr>
          <w:rFonts w:hint="eastAsia" w:ascii="宋体" w:hAnsi="宋体" w:eastAsia="宋体" w:cs="宋体"/>
          <w:color w:val="auto"/>
          <w:sz w:val="24"/>
          <w:szCs w:val="24"/>
          <w:lang w:val="en-US" w:eastAsia="zh-CN"/>
        </w:rPr>
        <w:t>-厚层状中等岩溶化石灰岩岩组</w:t>
      </w:r>
      <w:r>
        <w:rPr>
          <w:rFonts w:hint="eastAsia" w:ascii="宋体" w:hAnsi="宋体" w:eastAsia="宋体" w:cs="宋体"/>
          <w:color w:val="auto"/>
          <w:sz w:val="24"/>
          <w:szCs w:val="24"/>
        </w:rPr>
        <w:t>，该</w:t>
      </w:r>
      <w:r>
        <w:rPr>
          <w:rFonts w:hint="eastAsia" w:ascii="宋体" w:hAnsi="宋体" w:eastAsia="宋体" w:cs="宋体"/>
          <w:color w:val="auto"/>
          <w:sz w:val="24"/>
          <w:szCs w:val="24"/>
          <w:lang w:eastAsia="zh-CN"/>
        </w:rPr>
        <w:t>岩组</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阳新组灰岩</w:t>
      </w:r>
      <w:r>
        <w:rPr>
          <w:rFonts w:hint="eastAsia" w:ascii="宋体" w:hAnsi="宋体" w:eastAsia="宋体" w:cs="宋体"/>
          <w:color w:val="auto"/>
          <w:sz w:val="24"/>
          <w:szCs w:val="24"/>
        </w:rPr>
        <w:t>，节理较发育，厚大于50m</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工程稳固性较好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挖及节理裂隙作用下可能产生小规模垮塌、崩塌、滑坡，后期矿山开采可能加剧垮塌产生。未来开采边坡可能产生小规模垮塌，但一般不会产生较大规模的边坡失稳，对未来矿坑边坡稳定性影响程度中等。工程地质条件属中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根据《开发利用方案》设计，未来对地形地貌景观的破坏主要表现为露天采场开采及矿山辅助设施的建设等对区内地形地貌景观的影响最为突出。未来矿山开采建设和运营过程中，将形成较大范围的采空区和开采边坡，矿山最终开采面积为3.3317hm</w:t>
      </w:r>
      <w:r>
        <w:rPr>
          <w:rFonts w:hint="eastAsia" w:ascii="宋体" w:hAnsi="宋体" w:eastAsia="宋体" w:cs="宋体"/>
          <w:color w:val="auto"/>
          <w:sz w:val="24"/>
          <w:szCs w:val="24"/>
          <w:vertAlign w:val="superscript"/>
          <w:lang w:val="en-US" w:eastAsia="zh-CN"/>
        </w:rPr>
        <w:t>2</w:t>
      </w:r>
      <w:r>
        <w:rPr>
          <w:rFonts w:hint="eastAsia" w:ascii="宋体" w:hAnsi="宋体" w:eastAsia="宋体" w:cs="宋体"/>
          <w:color w:val="auto"/>
          <w:sz w:val="24"/>
          <w:szCs w:val="24"/>
          <w:lang w:val="en-US" w:eastAsia="zh-CN"/>
        </w:rPr>
        <w:t>，最大开采深度达56m，最终边坡角49°-50.5°，同时矿山在辅助设施的建设中也将形成对土地大面积的压占损毁，预测压占土地面积0.2859hm</w:t>
      </w:r>
      <w:r>
        <w:rPr>
          <w:rFonts w:hint="eastAsia" w:ascii="宋体" w:hAnsi="宋体" w:eastAsia="宋体" w:cs="宋体"/>
          <w:color w:val="auto"/>
          <w:sz w:val="24"/>
          <w:szCs w:val="24"/>
          <w:vertAlign w:val="superscript"/>
          <w:lang w:val="en-US" w:eastAsia="zh-CN"/>
        </w:rPr>
        <w:t>2</w:t>
      </w:r>
      <w:r>
        <w:rPr>
          <w:rFonts w:hint="eastAsia" w:ascii="宋体" w:hAnsi="宋体" w:eastAsia="宋体" w:cs="宋体"/>
          <w:color w:val="auto"/>
          <w:sz w:val="24"/>
          <w:szCs w:val="24"/>
          <w:lang w:val="en-US" w:eastAsia="zh-CN"/>
        </w:rPr>
        <w:t>。露天采场的形成及矿山辅助设施的建设将造成山体破损、岩石裸露和破坏大面积的地表植被等，使原生地貌发生改变，区域内原生植被的拦砂蓄渗功能丧失，预测露天采场的形成对地形地貌景观破坏和影响强烈，辅助设施对地形地貌景观破坏和影响程度较轻。</w:t>
      </w:r>
    </w:p>
    <w:p w14:paraId="6A5DECCF">
      <w:pPr>
        <w:pStyle w:val="3"/>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综上所述，预测矿山开采对区内地形地貌景观破坏和影响严重。</w:t>
      </w:r>
    </w:p>
    <w:p w14:paraId="766528DE">
      <w:pPr>
        <w:pStyle w:val="3"/>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矿山为新立矿山，目前区内未有采矿及其他建设活动，评估区现状下未发现地面沉降、滑坡、泥石流、地面塌陷、地裂缝等地质灾害分布。</w:t>
      </w:r>
      <w:r>
        <w:rPr>
          <w:rFonts w:hint="eastAsia" w:ascii="宋体" w:hAnsi="宋体" w:eastAsia="宋体" w:cs="宋体"/>
          <w:color w:val="auto"/>
          <w:sz w:val="24"/>
          <w:szCs w:val="24"/>
        </w:rPr>
        <w:t>矿山地质环境现状评估分区分为影响</w:t>
      </w:r>
      <w:r>
        <w:rPr>
          <w:rFonts w:hint="eastAsia" w:ascii="宋体" w:hAnsi="宋体" w:eastAsia="宋体" w:cs="宋体"/>
          <w:color w:val="auto"/>
          <w:sz w:val="24"/>
          <w:szCs w:val="24"/>
          <w:lang w:val="en-US" w:eastAsia="zh-CN"/>
        </w:rPr>
        <w:t>较轻</w:t>
      </w:r>
      <w:r>
        <w:rPr>
          <w:rFonts w:hint="eastAsia" w:ascii="宋体" w:hAnsi="宋体" w:eastAsia="宋体" w:cs="宋体"/>
          <w:color w:val="auto"/>
          <w:sz w:val="24"/>
          <w:szCs w:val="24"/>
        </w:rPr>
        <w:t>区（i</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2 \* roman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ii</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级</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区。</w:t>
      </w:r>
    </w:p>
    <w:p w14:paraId="26298017">
      <w:pPr>
        <w:pStyle w:val="3"/>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4、矿山</w:t>
      </w:r>
      <w:r>
        <w:rPr>
          <w:rFonts w:hint="eastAsia" w:ascii="宋体" w:hAnsi="宋体" w:eastAsia="宋体" w:cs="宋体"/>
          <w:color w:val="auto"/>
          <w:sz w:val="24"/>
          <w:szCs w:val="24"/>
          <w:lang w:val="en-US" w:eastAsia="zh-CN"/>
        </w:rPr>
        <w:t>在今后的采矿活动中将对边坡进行开挖，边坡开挖后形成的临空面失去侧向支撑力，引起岩体内部应力状态的变化，在坡脚和坡顶可能出现应力集中区和张应力区，当岩体应力超过岩体强度时，岩体产生破坏，边坡岩体向临空面方向发生变形、破坏，可能产生局部崩塌、垮塌等，危害采矿人员和设备的安全。其发生的可能性中等，危害程度中等，危险性中等。矿山建设总体可能加剧、诱发、遭受的地质灾害对地质环境影响较严重</w:t>
      </w:r>
      <w:r>
        <w:rPr>
          <w:rFonts w:hint="eastAsia" w:ascii="宋体" w:hAnsi="宋体" w:eastAsia="宋体" w:cs="宋体"/>
          <w:color w:val="auto"/>
          <w:sz w:val="24"/>
          <w:szCs w:val="24"/>
        </w:rPr>
        <w:t>。矿业活动对含水层的影响和破坏较</w:t>
      </w:r>
      <w:r>
        <w:rPr>
          <w:rFonts w:hint="eastAsia" w:ascii="宋体" w:hAnsi="宋体" w:eastAsia="宋体" w:cs="宋体"/>
          <w:color w:val="auto"/>
          <w:sz w:val="24"/>
          <w:szCs w:val="24"/>
          <w:lang w:val="en-US" w:eastAsia="zh-CN"/>
        </w:rPr>
        <w:t>严重</w:t>
      </w:r>
      <w:r>
        <w:rPr>
          <w:rFonts w:hint="eastAsia" w:ascii="宋体" w:hAnsi="宋体" w:eastAsia="宋体" w:cs="宋体"/>
          <w:color w:val="auto"/>
          <w:sz w:val="24"/>
          <w:szCs w:val="24"/>
        </w:rPr>
        <w:t>。对地形地貌景观的影响严重。对水土</w:t>
      </w:r>
      <w:r>
        <w:rPr>
          <w:rFonts w:hint="eastAsia" w:ascii="宋体" w:hAnsi="宋体" w:eastAsia="宋体" w:cs="宋体"/>
          <w:color w:val="auto"/>
          <w:sz w:val="24"/>
          <w:szCs w:val="24"/>
          <w:lang w:val="en-US" w:eastAsia="zh-CN"/>
        </w:rPr>
        <w:t>环境</w:t>
      </w:r>
      <w:r>
        <w:rPr>
          <w:rFonts w:hint="eastAsia" w:ascii="宋体" w:hAnsi="宋体" w:eastAsia="宋体" w:cs="宋体"/>
          <w:color w:val="auto"/>
          <w:sz w:val="24"/>
          <w:szCs w:val="24"/>
        </w:rPr>
        <w:t>污染较</w:t>
      </w:r>
      <w:r>
        <w:rPr>
          <w:rFonts w:hint="eastAsia" w:ascii="宋体" w:hAnsi="宋体" w:eastAsia="宋体" w:cs="宋体"/>
          <w:color w:val="auto"/>
          <w:sz w:val="24"/>
          <w:szCs w:val="24"/>
          <w:lang w:val="en-US" w:eastAsia="zh-CN"/>
        </w:rPr>
        <w:t>严重</w:t>
      </w:r>
      <w:r>
        <w:rPr>
          <w:rFonts w:hint="eastAsia" w:ascii="宋体" w:hAnsi="宋体" w:eastAsia="宋体" w:cs="宋体"/>
          <w:color w:val="auto"/>
          <w:sz w:val="24"/>
          <w:szCs w:val="24"/>
        </w:rPr>
        <w:t>。将评估区划为预测矿山地质环境影响严重区（i）和影响较轻区（iii）二级二区</w:t>
      </w:r>
      <w:r>
        <w:rPr>
          <w:rFonts w:hint="eastAsia" w:ascii="宋体" w:hAnsi="宋体" w:eastAsia="宋体" w:cs="宋体"/>
          <w:color w:val="auto"/>
          <w:sz w:val="24"/>
          <w:szCs w:val="24"/>
          <w:lang w:eastAsia="zh-CN"/>
        </w:rPr>
        <w:t>。</w:t>
      </w:r>
    </w:p>
    <w:p w14:paraId="3DA3DFC2">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w:t>
      </w:r>
      <w:r>
        <w:rPr>
          <w:rFonts w:hint="eastAsia" w:ascii="宋体" w:hAnsi="宋体" w:eastAsia="宋体" w:cs="宋体"/>
          <w:color w:val="auto"/>
          <w:sz w:val="24"/>
          <w:szCs w:val="24"/>
        </w:rPr>
        <w:t>将评估区地质灾害危害性等级划分为地质灾害危险性中等区（Ⅱ）、地质灾害危险性小区（Ⅲ）二级二区。矿山场地建设适宜性为基本适宜。</w:t>
      </w:r>
    </w:p>
    <w:p w14:paraId="31E93023">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w:t>
      </w:r>
      <w:r>
        <w:rPr>
          <w:rFonts w:hint="eastAsia" w:ascii="宋体" w:hAnsi="宋体" w:eastAsia="宋体" w:cs="宋体"/>
          <w:color w:val="auto"/>
          <w:sz w:val="24"/>
          <w:szCs w:val="24"/>
          <w:highlight w:val="none"/>
        </w:rPr>
        <w:t>矿山地质环境保护与恢复治理方案编制年限为</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年，方案的适用年限为</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年（20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月至20</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p>
    <w:p w14:paraId="74739A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sz w:val="24"/>
          <w:szCs w:val="24"/>
        </w:rPr>
        <w:t>7、矿山地质环境保护与恢复治理划分为重点防治区（</w:t>
      </w: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）、一般防治区（C）。</w:t>
      </w:r>
    </w:p>
    <w:p w14:paraId="6BF646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8、工程措施：开采边坡挡土埂修建；</w:t>
      </w:r>
      <w:r>
        <w:rPr>
          <w:rFonts w:hint="eastAsia" w:ascii="宋体" w:hAnsi="宋体" w:eastAsia="宋体" w:cs="宋体"/>
          <w:color w:val="auto"/>
          <w:sz w:val="24"/>
          <w:szCs w:val="24"/>
          <w:lang w:eastAsia="zh-CN"/>
        </w:rPr>
        <w:t>清理边坡危岩；矿山截洪沟</w:t>
      </w:r>
      <w:r>
        <w:rPr>
          <w:rFonts w:hint="eastAsia" w:ascii="宋体" w:hAnsi="宋体" w:eastAsia="宋体" w:cs="宋体"/>
          <w:color w:val="auto"/>
          <w:sz w:val="24"/>
          <w:szCs w:val="24"/>
        </w:rPr>
        <w:t>修建；树立安全警示牌；设置监测点。</w:t>
      </w:r>
    </w:p>
    <w:p w14:paraId="2F51B62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、本矿山地质环境保护与恢复治理方案于方案编制年限（</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年）内估算静态总投资</w:t>
      </w:r>
      <w:r>
        <w:rPr>
          <w:rFonts w:hint="eastAsia" w:ascii="宋体" w:hAnsi="宋体" w:eastAsia="宋体" w:cs="宋体"/>
          <w:color w:val="auto"/>
          <w:sz w:val="24"/>
          <w:szCs w:val="24"/>
          <w:highlight w:val="none"/>
          <w:lang w:val="en-US" w:eastAsia="zh-CN"/>
        </w:rPr>
        <w:t>73.56万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，动态投资为98.50万元</w:t>
      </w:r>
      <w:r>
        <w:rPr>
          <w:rFonts w:hint="eastAsia" w:ascii="宋体" w:hAnsi="宋体" w:eastAsia="宋体" w:cs="宋体"/>
          <w:color w:val="auto"/>
          <w:sz w:val="24"/>
          <w:szCs w:val="24"/>
          <w:highlight w:val="none"/>
          <w:lang w:eastAsia="zh-CN"/>
        </w:rPr>
        <w:t>。</w:t>
      </w:r>
    </w:p>
    <w:p w14:paraId="6494EF3E">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bookmarkStart w:id="10" w:name="_Toc3364229"/>
      <w:bookmarkStart w:id="11" w:name="_Toc5752"/>
      <w:bookmarkStart w:id="12" w:name="_Toc11894"/>
      <w:bookmarkStart w:id="13" w:name="_Toc17753"/>
      <w:bookmarkStart w:id="14" w:name="_Toc505786003"/>
      <w:bookmarkStart w:id="15" w:name="_Toc14272"/>
      <w:bookmarkStart w:id="16" w:name="_Toc505786909"/>
      <w:bookmarkStart w:id="17" w:name="_Toc27472"/>
      <w:r>
        <w:rPr>
          <w:rFonts w:hint="eastAsia" w:ascii="宋体" w:hAnsi="宋体" w:eastAsia="宋体" w:cs="宋体"/>
          <w:b w:val="0"/>
          <w:bCs/>
          <w:color w:val="auto"/>
          <w:sz w:val="24"/>
          <w:szCs w:val="24"/>
          <w:highlight w:val="none"/>
          <w:lang w:val="en-US" w:eastAsia="zh-CN"/>
        </w:rPr>
        <w:t>1.2土地复垦结论</w:t>
      </w:r>
      <w:bookmarkEnd w:id="10"/>
      <w:bookmarkEnd w:id="11"/>
      <w:bookmarkEnd w:id="12"/>
      <w:bookmarkEnd w:id="13"/>
      <w:bookmarkEnd w:id="14"/>
      <w:bookmarkEnd w:id="15"/>
      <w:bookmarkEnd w:id="16"/>
      <w:bookmarkEnd w:id="17"/>
    </w:p>
    <w:p w14:paraId="27D820DE">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w:t>
      </w:r>
      <w:r>
        <w:rPr>
          <w:rFonts w:hint="eastAsia" w:ascii="宋体" w:hAnsi="宋体" w:eastAsia="宋体" w:cs="宋体"/>
          <w:color w:val="auto"/>
          <w:sz w:val="24"/>
          <w:szCs w:val="24"/>
          <w:highlight w:val="none"/>
          <w:lang w:val="en-US" w:eastAsia="zh-CN"/>
        </w:rPr>
        <w:t>为新立矿山，现状下无已损毁土地，拟</w:t>
      </w:r>
      <w:r>
        <w:rPr>
          <w:rFonts w:hint="eastAsia" w:ascii="宋体" w:hAnsi="宋体" w:eastAsia="宋体" w:cs="宋体"/>
          <w:color w:val="auto"/>
          <w:sz w:val="24"/>
          <w:szCs w:val="24"/>
          <w:highlight w:val="none"/>
        </w:rPr>
        <w:t>损毁土地总面积为</w:t>
      </w:r>
      <w:r>
        <w:rPr>
          <w:rFonts w:hint="eastAsia" w:ascii="宋体" w:hAnsi="宋体" w:eastAsia="宋体" w:cs="宋体"/>
          <w:color w:val="auto"/>
          <w:sz w:val="24"/>
          <w:szCs w:val="24"/>
          <w:highlight w:val="none"/>
          <w:lang w:val="en-US" w:eastAsia="zh-CN"/>
        </w:rPr>
        <w:t>3.6176h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其中</w:t>
      </w:r>
      <w:r>
        <w:rPr>
          <w:rFonts w:hint="eastAsia" w:ascii="宋体" w:hAnsi="宋体" w:eastAsia="宋体" w:cs="宋体"/>
          <w:color w:val="auto"/>
          <w:sz w:val="24"/>
          <w:szCs w:val="24"/>
          <w:highlight w:val="none"/>
          <w:lang w:val="en-US" w:eastAsia="zh-CN"/>
        </w:rPr>
        <w:t>旱地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0103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3.2213h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乔木林地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0301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0.1555</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灌木林地（0307）0.2408hm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rPr>
        <w:t>损毁土地方式为压占和挖损，按损毁土地方式统计，压占损毁土地面积</w:t>
      </w:r>
      <w:r>
        <w:rPr>
          <w:rFonts w:hint="eastAsia" w:ascii="宋体" w:hAnsi="宋体" w:eastAsia="宋体" w:cs="宋体"/>
          <w:color w:val="auto"/>
          <w:sz w:val="24"/>
          <w:szCs w:val="24"/>
          <w:highlight w:val="none"/>
          <w:lang w:val="en-US" w:eastAsia="zh-CN"/>
        </w:rPr>
        <w:t>0.2859</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、挖损损毁土地面积</w:t>
      </w:r>
      <w:r>
        <w:rPr>
          <w:rFonts w:hint="eastAsia" w:ascii="宋体" w:hAnsi="宋体" w:eastAsia="宋体" w:cs="宋体"/>
          <w:color w:val="auto"/>
          <w:sz w:val="24"/>
          <w:szCs w:val="24"/>
          <w:highlight w:val="none"/>
          <w:lang w:val="en-US" w:eastAsia="zh-CN"/>
        </w:rPr>
        <w:t>3.3317</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；按损毁土地程度统计，轻度损毁土地面积</w:t>
      </w:r>
      <w:r>
        <w:rPr>
          <w:rFonts w:hint="eastAsia" w:ascii="宋体" w:hAnsi="宋体" w:eastAsia="宋体" w:cs="宋体"/>
          <w:color w:val="auto"/>
          <w:sz w:val="24"/>
          <w:szCs w:val="24"/>
          <w:highlight w:val="none"/>
          <w:lang w:val="en-US" w:eastAsia="zh-CN"/>
        </w:rPr>
        <w:t>0.1375</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度损毁土地面积</w:t>
      </w:r>
      <w:r>
        <w:rPr>
          <w:rFonts w:hint="eastAsia" w:ascii="宋体" w:hAnsi="宋体" w:eastAsia="宋体" w:cs="宋体"/>
          <w:color w:val="auto"/>
          <w:sz w:val="24"/>
          <w:szCs w:val="24"/>
          <w:highlight w:val="none"/>
          <w:lang w:val="en-US" w:eastAsia="zh-CN"/>
        </w:rPr>
        <w:t>0.1484</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重度损毁土地面积</w:t>
      </w:r>
      <w:r>
        <w:rPr>
          <w:rFonts w:hint="eastAsia" w:ascii="宋体" w:hAnsi="宋体" w:eastAsia="宋体" w:cs="宋体"/>
          <w:color w:val="auto"/>
          <w:sz w:val="24"/>
          <w:szCs w:val="24"/>
          <w:highlight w:val="none"/>
          <w:lang w:val="en-US" w:eastAsia="zh-CN"/>
        </w:rPr>
        <w:t>3.3317</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。涉及土地权属为</w:t>
      </w:r>
      <w:r>
        <w:rPr>
          <w:rFonts w:hint="eastAsia" w:ascii="宋体" w:hAnsi="宋体" w:eastAsia="宋体" w:cs="宋体"/>
          <w:color w:val="auto"/>
          <w:sz w:val="24"/>
          <w:szCs w:val="24"/>
          <w:highlight w:val="none"/>
          <w:lang w:val="en-US" w:eastAsia="zh-CN"/>
        </w:rPr>
        <w:t>阿都乡银厂村民委员会。</w:t>
      </w:r>
    </w:p>
    <w:p w14:paraId="62DB596A">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z w:val="24"/>
          <w:szCs w:val="24"/>
          <w:highlight w:val="none"/>
        </w:rPr>
        <w:t>本次编写的矿山地质环境保护与土地复垦方案编制年限为</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年，方案的适用年限为</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年（20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月至20</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p>
    <w:p w14:paraId="70BF0739">
      <w:pPr>
        <w:keepNext w:val="0"/>
        <w:keepLines w:val="0"/>
        <w:pageBreakBefore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3、</w:t>
      </w:r>
      <w:r>
        <w:rPr>
          <w:rFonts w:hint="eastAsia" w:ascii="宋体" w:hAnsi="宋体" w:eastAsia="宋体" w:cs="宋体"/>
          <w:color w:val="auto"/>
          <w:kern w:val="0"/>
          <w:sz w:val="24"/>
          <w:szCs w:val="24"/>
          <w:highlight w:val="none"/>
        </w:rPr>
        <w:t>本方案</w:t>
      </w:r>
      <w:r>
        <w:rPr>
          <w:rFonts w:hint="eastAsia" w:ascii="宋体" w:hAnsi="宋体" w:eastAsia="宋体" w:cs="宋体"/>
          <w:color w:val="auto"/>
          <w:kern w:val="0"/>
          <w:sz w:val="24"/>
          <w:szCs w:val="24"/>
          <w:highlight w:val="none"/>
          <w:lang w:val="en-US" w:eastAsia="zh-CN"/>
        </w:rPr>
        <w:t>拟</w:t>
      </w:r>
      <w:r>
        <w:rPr>
          <w:rFonts w:hint="eastAsia" w:ascii="宋体" w:hAnsi="宋体" w:eastAsia="宋体" w:cs="宋体"/>
          <w:color w:val="auto"/>
          <w:kern w:val="0"/>
          <w:sz w:val="24"/>
          <w:szCs w:val="24"/>
          <w:highlight w:val="none"/>
          <w:lang w:eastAsia="zh-CN"/>
        </w:rPr>
        <w:t>损毁</w:t>
      </w:r>
      <w:r>
        <w:rPr>
          <w:rFonts w:hint="eastAsia" w:ascii="宋体" w:hAnsi="宋体" w:eastAsia="宋体" w:cs="宋体"/>
          <w:color w:val="auto"/>
          <w:kern w:val="0"/>
          <w:sz w:val="24"/>
          <w:szCs w:val="24"/>
          <w:highlight w:val="none"/>
        </w:rPr>
        <w:t>土地面积</w:t>
      </w:r>
      <w:r>
        <w:rPr>
          <w:rFonts w:hint="eastAsia" w:ascii="宋体" w:hAnsi="宋体" w:eastAsia="宋体" w:cs="宋体"/>
          <w:color w:val="auto"/>
          <w:kern w:val="0"/>
          <w:sz w:val="24"/>
          <w:szCs w:val="24"/>
          <w:highlight w:val="none"/>
          <w:lang w:val="en-US" w:eastAsia="zh-CN"/>
        </w:rPr>
        <w:t>3.6176h</w:t>
      </w: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除矿山道路0.1375h</w:t>
      </w: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2</w:t>
      </w:r>
      <w:r>
        <w:rPr>
          <w:rFonts w:hint="eastAsia" w:ascii="宋体" w:hAnsi="宋体" w:eastAsia="宋体" w:cs="宋体"/>
          <w:color w:val="auto"/>
          <w:kern w:val="0"/>
          <w:sz w:val="24"/>
          <w:szCs w:val="24"/>
          <w:highlight w:val="none"/>
          <w:vertAlign w:val="baseline"/>
          <w:lang w:val="en-US" w:eastAsia="zh-CN"/>
        </w:rPr>
        <w:t>保留作为农村道路外</w:t>
      </w:r>
      <w:r>
        <w:rPr>
          <w:rFonts w:hint="eastAsia" w:ascii="宋体" w:hAnsi="宋体" w:eastAsia="宋体" w:cs="宋体"/>
          <w:color w:val="auto"/>
          <w:sz w:val="24"/>
          <w:szCs w:val="24"/>
          <w:highlight w:val="none"/>
          <w:lang w:val="en-US" w:eastAsia="zh-CN"/>
        </w:rPr>
        <w:t>。其余均复垦为旱地和乔木林地。</w:t>
      </w:r>
      <w:r>
        <w:rPr>
          <w:rFonts w:hint="eastAsia" w:ascii="宋体" w:hAnsi="宋体" w:eastAsia="宋体" w:cs="宋体"/>
          <w:color w:val="auto"/>
          <w:sz w:val="24"/>
          <w:szCs w:val="24"/>
          <w:highlight w:val="none"/>
        </w:rPr>
        <w:t>因此，</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复垦责任范围面积为</w:t>
      </w:r>
      <w:r>
        <w:rPr>
          <w:rFonts w:hint="eastAsia" w:ascii="宋体" w:hAnsi="宋体" w:eastAsia="宋体" w:cs="宋体"/>
          <w:color w:val="auto"/>
          <w:sz w:val="24"/>
          <w:szCs w:val="24"/>
          <w:highlight w:val="none"/>
          <w:lang w:val="en-US" w:eastAsia="zh-CN"/>
        </w:rPr>
        <w:t>3.4801h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kern w:val="0"/>
          <w:sz w:val="24"/>
          <w:szCs w:val="24"/>
          <w:highlight w:val="none"/>
          <w:lang w:eastAsia="zh-CN"/>
        </w:rPr>
        <w:t>复垦为</w:t>
      </w:r>
      <w:r>
        <w:rPr>
          <w:rFonts w:hint="eastAsia" w:ascii="宋体" w:hAnsi="宋体" w:eastAsia="宋体" w:cs="宋体"/>
          <w:color w:val="auto"/>
          <w:kern w:val="0"/>
          <w:sz w:val="24"/>
          <w:szCs w:val="24"/>
          <w:highlight w:val="none"/>
          <w:lang w:val="en-US" w:eastAsia="zh-CN"/>
        </w:rPr>
        <w:t>旱地和</w:t>
      </w:r>
      <w:r>
        <w:rPr>
          <w:rFonts w:hint="eastAsia" w:ascii="宋体" w:hAnsi="宋体" w:eastAsia="宋体" w:cs="宋体"/>
          <w:color w:val="auto"/>
          <w:kern w:val="0"/>
          <w:sz w:val="24"/>
          <w:szCs w:val="24"/>
          <w:highlight w:val="none"/>
          <w:lang w:eastAsia="zh-CN"/>
        </w:rPr>
        <w:t>乔木林地，</w:t>
      </w:r>
      <w:r>
        <w:rPr>
          <w:rFonts w:hint="eastAsia" w:ascii="宋体" w:hAnsi="宋体" w:eastAsia="宋体" w:cs="宋体"/>
          <w:snapToGrid w:val="0"/>
          <w:color w:val="auto"/>
          <w:kern w:val="0"/>
          <w:sz w:val="24"/>
          <w:szCs w:val="24"/>
          <w:highlight w:val="none"/>
          <w:lang w:val="en-US" w:eastAsia="zh-CN"/>
        </w:rPr>
        <w:t>其中复垦为旱地区域面积1.13</w:t>
      </w:r>
      <w:r>
        <w:rPr>
          <w:rFonts w:hint="eastAsia" w:ascii="宋体" w:hAnsi="宋体" w:eastAsia="宋体" w:cs="宋体"/>
          <w:i w:val="0"/>
          <w:iCs w:val="0"/>
          <w:color w:val="auto"/>
          <w:kern w:val="0"/>
          <w:sz w:val="21"/>
          <w:szCs w:val="21"/>
          <w:highlight w:val="none"/>
          <w:u w:val="none"/>
          <w:lang w:val="en-US" w:eastAsia="zh-CN" w:bidi="ar"/>
        </w:rPr>
        <w:t>hm</w:t>
      </w:r>
      <w:r>
        <w:rPr>
          <w:rFonts w:hint="eastAsia" w:ascii="宋体" w:hAnsi="宋体" w:eastAsia="宋体" w:cs="宋体"/>
          <w:i w:val="0"/>
          <w:iCs w:val="0"/>
          <w:color w:val="auto"/>
          <w:kern w:val="0"/>
          <w:sz w:val="21"/>
          <w:szCs w:val="21"/>
          <w:highlight w:val="none"/>
          <w:u w:val="none"/>
          <w:vertAlign w:val="superscript"/>
          <w:lang w:val="en-US" w:eastAsia="zh-CN" w:bidi="ar"/>
        </w:rPr>
        <w:t>2</w:t>
      </w:r>
      <w:r>
        <w:rPr>
          <w:rFonts w:hint="eastAsia" w:ascii="宋体" w:hAnsi="宋体" w:eastAsia="宋体" w:cs="宋体"/>
          <w:snapToGrid w:val="0"/>
          <w:color w:val="auto"/>
          <w:kern w:val="0"/>
          <w:sz w:val="24"/>
          <w:szCs w:val="24"/>
          <w:highlight w:val="none"/>
          <w:lang w:val="en-US" w:eastAsia="zh-CN"/>
        </w:rPr>
        <w:t>，复垦为乔木林地区域面积2.3501</w:t>
      </w:r>
      <w:r>
        <w:rPr>
          <w:rFonts w:hint="eastAsia" w:ascii="宋体" w:hAnsi="宋体" w:eastAsia="宋体" w:cs="宋体"/>
          <w:i w:val="0"/>
          <w:iCs w:val="0"/>
          <w:color w:val="auto"/>
          <w:kern w:val="0"/>
          <w:sz w:val="21"/>
          <w:szCs w:val="21"/>
          <w:highlight w:val="none"/>
          <w:u w:val="none"/>
          <w:lang w:val="en-US" w:eastAsia="zh-CN" w:bidi="ar"/>
        </w:rPr>
        <w:t>hm</w:t>
      </w:r>
      <w:r>
        <w:rPr>
          <w:rFonts w:hint="eastAsia" w:ascii="宋体" w:hAnsi="宋体" w:eastAsia="宋体" w:cs="宋体"/>
          <w:i w:val="0"/>
          <w:iCs w:val="0"/>
          <w:color w:val="auto"/>
          <w:kern w:val="0"/>
          <w:sz w:val="21"/>
          <w:szCs w:val="21"/>
          <w:highlight w:val="none"/>
          <w:u w:val="none"/>
          <w:vertAlign w:val="superscript"/>
          <w:lang w:val="en-US" w:eastAsia="zh-CN" w:bidi="ar"/>
        </w:rPr>
        <w:t>2</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土地复垦率达到</w:t>
      </w:r>
      <w:r>
        <w:rPr>
          <w:rFonts w:hint="eastAsia" w:ascii="宋体" w:hAnsi="宋体" w:eastAsia="宋体" w:cs="宋体"/>
          <w:color w:val="auto"/>
          <w:kern w:val="0"/>
          <w:sz w:val="24"/>
          <w:szCs w:val="24"/>
          <w:highlight w:val="none"/>
          <w:lang w:val="en-US" w:eastAsia="zh-CN"/>
        </w:rPr>
        <w:t>96.51</w:t>
      </w:r>
      <w:r>
        <w:rPr>
          <w:rFonts w:hint="eastAsia" w:ascii="宋体" w:hAnsi="宋体" w:eastAsia="宋体" w:cs="宋体"/>
          <w:color w:val="auto"/>
          <w:kern w:val="0"/>
          <w:sz w:val="24"/>
          <w:szCs w:val="24"/>
          <w:highlight w:val="none"/>
        </w:rPr>
        <w:t>%。</w:t>
      </w:r>
    </w:p>
    <w:p w14:paraId="3326010E">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4、工程措施：清理工程、土壤回覆工程、平整工程、</w:t>
      </w:r>
      <w:r>
        <w:rPr>
          <w:rFonts w:hint="eastAsia" w:ascii="宋体" w:hAnsi="宋体" w:eastAsia="宋体" w:cs="宋体"/>
          <w:color w:val="auto"/>
          <w:sz w:val="24"/>
          <w:szCs w:val="24"/>
          <w:highlight w:val="none"/>
          <w:lang w:val="en-US" w:eastAsia="zh-CN"/>
        </w:rPr>
        <w:t>生物化学工程、</w:t>
      </w:r>
      <w:r>
        <w:rPr>
          <w:rFonts w:hint="eastAsia" w:ascii="宋体" w:hAnsi="宋体" w:eastAsia="宋体" w:cs="宋体"/>
          <w:color w:val="auto"/>
          <w:sz w:val="24"/>
          <w:szCs w:val="24"/>
          <w:highlight w:val="none"/>
        </w:rPr>
        <w:t>林草恢复工程。</w:t>
      </w:r>
    </w:p>
    <w:p w14:paraId="61ABE00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5、本项目土地复垦总面积</w:t>
      </w:r>
      <w:r>
        <w:rPr>
          <w:rFonts w:hint="eastAsia" w:ascii="宋体" w:hAnsi="宋体" w:eastAsia="宋体" w:cs="宋体"/>
          <w:color w:val="auto"/>
          <w:sz w:val="24"/>
          <w:szCs w:val="24"/>
          <w:lang w:val="en-US" w:eastAsia="zh-CN"/>
        </w:rPr>
        <w:t>3.4801h</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52.20亩</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，土地复垦工程静态总投资为</w:t>
      </w:r>
      <w:r>
        <w:rPr>
          <w:rFonts w:hint="eastAsia" w:ascii="宋体" w:hAnsi="宋体" w:eastAsia="宋体" w:cs="宋体"/>
          <w:color w:val="auto"/>
          <w:sz w:val="24"/>
          <w:szCs w:val="24"/>
          <w:highlight w:val="none"/>
          <w:lang w:val="en-US" w:eastAsia="zh-CN"/>
        </w:rPr>
        <w:t>34.24万</w:t>
      </w:r>
      <w:r>
        <w:rPr>
          <w:rFonts w:hint="eastAsia" w:ascii="宋体" w:hAnsi="宋体" w:eastAsia="宋体" w:cs="宋体"/>
          <w:color w:val="auto"/>
          <w:sz w:val="24"/>
          <w:szCs w:val="24"/>
          <w:highlight w:val="none"/>
        </w:rPr>
        <w:t>元，亩均静态投资</w:t>
      </w:r>
      <w:r>
        <w:rPr>
          <w:rFonts w:hint="eastAsia" w:ascii="宋体" w:hAnsi="宋体" w:eastAsia="宋体" w:cs="宋体"/>
          <w:color w:val="auto"/>
          <w:sz w:val="24"/>
          <w:szCs w:val="24"/>
          <w:highlight w:val="none"/>
          <w:lang w:val="en-US" w:eastAsia="zh-CN"/>
        </w:rPr>
        <w:t>6559.38</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土地复垦工程动态总投资为</w:t>
      </w:r>
      <w:r>
        <w:rPr>
          <w:rFonts w:hint="eastAsia" w:ascii="宋体" w:hAnsi="宋体" w:eastAsia="宋体" w:cs="宋体"/>
          <w:color w:val="auto"/>
          <w:sz w:val="24"/>
          <w:szCs w:val="24"/>
          <w:highlight w:val="none"/>
          <w:lang w:val="en-US" w:eastAsia="zh-CN"/>
        </w:rPr>
        <w:t>45.87</w:t>
      </w:r>
      <w:r>
        <w:rPr>
          <w:rFonts w:hint="eastAsia" w:ascii="宋体" w:hAnsi="宋体" w:eastAsia="宋体" w:cs="宋体"/>
          <w:color w:val="auto"/>
          <w:sz w:val="24"/>
          <w:szCs w:val="24"/>
          <w:highlight w:val="none"/>
        </w:rPr>
        <w:t>万元，其中价差预备费</w:t>
      </w:r>
      <w:r>
        <w:rPr>
          <w:rFonts w:hint="eastAsia" w:ascii="宋体" w:hAnsi="宋体" w:eastAsia="宋体" w:cs="宋体"/>
          <w:color w:val="auto"/>
          <w:sz w:val="24"/>
          <w:szCs w:val="24"/>
          <w:highlight w:val="none"/>
          <w:lang w:val="en-US" w:eastAsia="zh-CN"/>
        </w:rPr>
        <w:t>11.63</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亩均</w:t>
      </w:r>
      <w:r>
        <w:rPr>
          <w:rFonts w:hint="eastAsia" w:ascii="宋体" w:hAnsi="宋体" w:eastAsia="宋体" w:cs="宋体"/>
          <w:color w:val="auto"/>
          <w:sz w:val="24"/>
          <w:szCs w:val="24"/>
          <w:highlight w:val="none"/>
          <w:lang w:eastAsia="zh-CN"/>
        </w:rPr>
        <w:t>动态</w:t>
      </w:r>
      <w:r>
        <w:rPr>
          <w:rFonts w:hint="eastAsia" w:ascii="宋体" w:hAnsi="宋体" w:eastAsia="宋体" w:cs="宋体"/>
          <w:color w:val="auto"/>
          <w:sz w:val="24"/>
          <w:szCs w:val="24"/>
          <w:highlight w:val="none"/>
        </w:rPr>
        <w:t>投资</w:t>
      </w:r>
      <w:r>
        <w:rPr>
          <w:rFonts w:hint="eastAsia" w:ascii="宋体" w:hAnsi="宋体" w:eastAsia="宋体" w:cs="宋体"/>
          <w:color w:val="auto"/>
          <w:sz w:val="24"/>
          <w:szCs w:val="24"/>
          <w:highlight w:val="none"/>
          <w:lang w:val="en-US" w:eastAsia="zh-CN"/>
        </w:rPr>
        <w:t>8787.36</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p>
    <w:p w14:paraId="72645D1C">
      <w:pPr>
        <w:keepNext w:val="0"/>
        <w:keepLines w:val="0"/>
        <w:pageBreakBefore w:val="0"/>
        <w:wordWrap/>
        <w:overflowPunct/>
        <w:topLinePunct w:val="0"/>
        <w:bidi w:val="0"/>
        <w:adjustRightInd w:val="0"/>
        <w:snapToGrid w:val="0"/>
        <w:spacing w:before="58" w:line="360" w:lineRule="auto"/>
        <w:ind w:left="525" w:leftChars="250"/>
        <w:outlineLvl w:val="0"/>
        <w:rPr>
          <w:rFonts w:hint="eastAsia" w:ascii="宋体" w:hAnsi="宋体" w:eastAsia="宋体" w:cs="宋体"/>
          <w:b/>
          <w:bCs/>
          <w:sz w:val="29"/>
          <w:szCs w:val="29"/>
          <w:highlight w:val="none"/>
        </w:rPr>
      </w:pPr>
      <w:r>
        <w:rPr>
          <w:rFonts w:hint="eastAsia" w:ascii="宋体" w:hAnsi="宋体" w:eastAsia="宋体" w:cs="宋体"/>
          <w:b/>
          <w:bCs/>
          <w:spacing w:val="-25"/>
          <w:sz w:val="29"/>
          <w:szCs w:val="29"/>
          <w:highlight w:val="none"/>
        </w:rPr>
        <w:t>二、建议</w:t>
      </w:r>
    </w:p>
    <w:p w14:paraId="6EF32D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1、应对不稳定边坡加强监测，根据其活动情况和危险性增大时，请有设计资质的单位对其进行专项的勘察设计治理。</w:t>
      </w:r>
    </w:p>
    <w:p w14:paraId="5F3551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建立完善的监测系统，结合最终采空区，形成监测网，重点对采空区及周边范围、矿山设施、防治工程等可能遭受地质灾害的区域进行严格的监测，定时汇总监测结果，并根据监测结果对监测工作进行修正，发现问题及时请有资质的单位进行评估和设计。</w:t>
      </w:r>
    </w:p>
    <w:p w14:paraId="738987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3、在方案编制年限内，根据开采情况对本方案设计的工程、植物和监测措施进行修编，本次仅为初步方案，各工程实施前要进行单项工程研究和设计。</w:t>
      </w:r>
    </w:p>
    <w:p w14:paraId="0A0BCC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矿山为露天开采，在矿山爆破、矿石加工以及矿山运输中产生的粉尘应采取进行洒水除尘，铲装采用喷雾洒水抑尘，尽量减少粉尘等对环境的影响。矿山开采、爆破、加工等将产生噪声污染，因此矿山开采过程中应采用新型低噪声的凿岩机、破碎生产设备等，从整体降低凿岩机等噪声。</w:t>
      </w:r>
    </w:p>
    <w:p w14:paraId="4F9759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5、建议矿山后期开采中，将现露天采场中剥离的废土、石分别集中堆放在临时排土场中，并做好拦挡、防排水措施，保护好土源，作为后期恢复用土。</w:t>
      </w:r>
    </w:p>
    <w:p w14:paraId="569268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6、建议矿山加强内部管理，严格遵守《中华人民共和国矿产资源法》及《云南省矿产资源管理条例》的规定，合法开采，不越界开采。</w:t>
      </w:r>
    </w:p>
    <w:p w14:paraId="4AA255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7、矿山开采应严格按照开发利用方案自上而下分台阶开采原则进行开采，上部开采完后先行治理台阶上的恢复治理工作，不能全部开采完后再来分台阶。</w:t>
      </w:r>
    </w:p>
    <w:p w14:paraId="4EE9D4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开采岩体为以灰岩为主的坚硬岩，力学强度较高；结构面为层理面、节理面、裂隙面；在未来开采条件下将形成高陡边帮，存在外倾结构面或危岩；加之开采过程中遭受卸荷与爆破震动作用，边帮岩体又进一步碎裂，岩体完整性、强度降低，存在边帮失稳破坏（崩塌、滑坡）的可能性，对矿山生产生活设施及作业人员危害性大，应注意加强监测预警措施予以防范。</w:t>
      </w:r>
    </w:p>
    <w:p w14:paraId="29E6FB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9、及时开展“方案”确定的地质环境保护与土地复垦工作，落实履行年度计划，资金的使用与管理依照有关规定执行。</w:t>
      </w:r>
    </w:p>
    <w:p w14:paraId="06C7E1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本方案依据现场调查成果和已有资料进行编制，综合了已有资料成果的相关内容，但不能代替已有资料的各项专业性内容。业主进行矿山地质环境保护与恢复治理时，除满足本方案要求外，还须满足《开采方案设计》《环评报告(表)》《水土保持报告(表)》等资料及有关法律法规、规程、规范、标准等的要求。</w:t>
      </w:r>
    </w:p>
    <w:p w14:paraId="638561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11、为保证方案的时效性和可操作性，在方案适用年限内，如采矿权人申请变更矿区范围、矿种、生产规模、开采方式的必须重新编制或修编矿山地质环境保护与恢复治理方案。</w:t>
      </w:r>
    </w:p>
    <w:p w14:paraId="700654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12、生产单位与自然资源管理部门签订《土地复垦工作监管协议》缴纳保证金，并告知要求在每年12月31日前向自然资源主管部门报告当年的土地损毁情况、土地复垦费用使用情况以及土地复垦工程实施情况。</w:t>
      </w:r>
    </w:p>
    <w:p w14:paraId="7FEBAF36">
      <w:pPr>
        <w:keepNext w:val="0"/>
        <w:keepLines w:val="0"/>
        <w:pageBreakBefore w:val="0"/>
        <w:wordWrap/>
        <w:overflowPunct/>
        <w:topLinePunct w:val="0"/>
        <w:bidi w:val="0"/>
        <w:adjustRightInd w:val="0"/>
        <w:snapToGrid w:val="0"/>
        <w:spacing w:before="194" w:line="360" w:lineRule="auto"/>
        <w:ind w:left="525" w:leftChars="250"/>
        <w:rPr>
          <w:rFonts w:hint="eastAsia" w:ascii="宋体" w:hAnsi="宋体" w:eastAsia="宋体" w:cs="宋体"/>
          <w:sz w:val="24"/>
          <w:szCs w:val="24"/>
          <w:highlight w:val="yellow"/>
        </w:rPr>
      </w:pPr>
    </w:p>
    <w:sectPr>
      <w:pgSz w:w="11910" w:h="16850"/>
      <w:pgMar w:top="1417" w:right="1417" w:bottom="1417" w:left="1417" w:header="0" w:footer="93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EEEE">
    <w:pPr>
      <w:spacing w:line="157" w:lineRule="auto"/>
      <w:ind w:left="4263"/>
      <w:rPr>
        <w:rFonts w:ascii="宋体" w:hAnsi="宋体" w:eastAsia="宋体" w:cs="宋体"/>
        <w:sz w:val="7"/>
        <w:szCs w:val="7"/>
      </w:rPr>
    </w:pPr>
    <w:r>
      <w:rPr>
        <w:rFonts w:ascii="宋体" w:hAnsi="宋体" w:eastAsia="宋体" w:cs="宋体"/>
        <w:sz w:val="7"/>
        <w:szCs w:val="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CB16">
    <w:pPr>
      <w:spacing w:line="172" w:lineRule="auto"/>
      <w:ind w:left="5129"/>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54B0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154B05">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8EFC">
    <w:pPr>
      <w:spacing w:line="171" w:lineRule="auto"/>
      <w:ind w:left="5109"/>
      <w:rPr>
        <w:rFonts w:ascii="宋体" w:hAnsi="宋体" w:eastAsia="宋体" w:cs="宋体"/>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DD889">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7DD889">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ViYmNjNDhlMTU2NmY2ODZlODY2NGI2MjQxOTljN2UifQ=="/>
  </w:docVars>
  <w:rsids>
    <w:rsidRoot w:val="00000000"/>
    <w:rsid w:val="00675D50"/>
    <w:rsid w:val="01412F3D"/>
    <w:rsid w:val="017C34CB"/>
    <w:rsid w:val="051756C8"/>
    <w:rsid w:val="05F96B7B"/>
    <w:rsid w:val="06F42124"/>
    <w:rsid w:val="079A523F"/>
    <w:rsid w:val="08A545A1"/>
    <w:rsid w:val="0D5E0296"/>
    <w:rsid w:val="104D1C82"/>
    <w:rsid w:val="15A20227"/>
    <w:rsid w:val="17960DD7"/>
    <w:rsid w:val="1B6D6B87"/>
    <w:rsid w:val="1C151FC8"/>
    <w:rsid w:val="219717FA"/>
    <w:rsid w:val="235C7BFE"/>
    <w:rsid w:val="23B76CA6"/>
    <w:rsid w:val="247D4E1C"/>
    <w:rsid w:val="24F71619"/>
    <w:rsid w:val="267407E6"/>
    <w:rsid w:val="29695C42"/>
    <w:rsid w:val="2C1156E2"/>
    <w:rsid w:val="2DA35037"/>
    <w:rsid w:val="2DBC492F"/>
    <w:rsid w:val="2E1F412E"/>
    <w:rsid w:val="2EBF00B3"/>
    <w:rsid w:val="34CF439C"/>
    <w:rsid w:val="35050E48"/>
    <w:rsid w:val="393433DD"/>
    <w:rsid w:val="395157EB"/>
    <w:rsid w:val="3C4D5212"/>
    <w:rsid w:val="3E403EBD"/>
    <w:rsid w:val="40417902"/>
    <w:rsid w:val="43283952"/>
    <w:rsid w:val="462777BA"/>
    <w:rsid w:val="49F27153"/>
    <w:rsid w:val="4B0233A9"/>
    <w:rsid w:val="4C4A557D"/>
    <w:rsid w:val="4DF325DF"/>
    <w:rsid w:val="4E6600F3"/>
    <w:rsid w:val="4FD03F9D"/>
    <w:rsid w:val="50E94757"/>
    <w:rsid w:val="536C50AE"/>
    <w:rsid w:val="549F610D"/>
    <w:rsid w:val="5BF31218"/>
    <w:rsid w:val="5CE15514"/>
    <w:rsid w:val="631C7E82"/>
    <w:rsid w:val="665760E9"/>
    <w:rsid w:val="679E4055"/>
    <w:rsid w:val="681A6E8B"/>
    <w:rsid w:val="685E13D5"/>
    <w:rsid w:val="6894168D"/>
    <w:rsid w:val="69343028"/>
    <w:rsid w:val="6D4A18F2"/>
    <w:rsid w:val="71BC24C8"/>
    <w:rsid w:val="71ED0DB3"/>
    <w:rsid w:val="7B3F72C3"/>
    <w:rsid w:val="7D5D351F"/>
    <w:rsid w:val="7F3612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qFormat/>
    <w:uiPriority w:val="0"/>
    <w:pPr>
      <w:keepNext w:val="0"/>
      <w:keepLines w:val="0"/>
      <w:widowControl w:val="0"/>
      <w:suppressLineNumbers w:val="0"/>
      <w:spacing w:before="0" w:beforeAutospacing="0" w:after="120" w:afterAutospacing="0" w:line="360" w:lineRule="auto"/>
      <w:ind w:left="420" w:leftChars="200" w:right="0" w:firstLine="420" w:firstLineChars="200"/>
      <w:jc w:val="both"/>
    </w:pPr>
    <w:rPr>
      <w:sz w:val="28"/>
      <w:szCs w:val="22"/>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8058</Words>
  <Characters>9237</Characters>
  <TotalTime>6</TotalTime>
  <ScaleCrop>false</ScaleCrop>
  <LinksUpToDate>false</LinksUpToDate>
  <CharactersWithSpaces>9273</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2024-03-12T10:44:00Z</dcterms:created>
  <dc:creator>Kingsoft-PDF</dc:creator>
  <cp:lastModifiedBy>S.Liming</cp:lastModifiedBy>
  <dcterms:modified xsi:type="dcterms:W3CDTF">2024-08-19T03:21:24Z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2024-03-12T10:44:26Z</vt:filetime>
  </property>
  <property fmtid="{D5CDD505-2E9C-101B-9397-08002B2CF9AE}" pid="4" name="UsrData">
    <vt:lpwstr>65efc184061220001f3f4550wl</vt:lpwstr>
  </property>
  <property fmtid="{D5CDD505-2E9C-101B-9397-08002B2CF9AE}" pid="5" name="KSOProductBuildVer">
    <vt:lpwstr>2052-12.1.0.17827</vt:lpwstr>
  </property>
  <property fmtid="{D5CDD505-2E9C-101B-9397-08002B2CF9AE}" pid="6" name="ICV">
    <vt:lpwstr>97E6FC8C5AFC4C64A35171E331475662_12</vt:lpwstr>
  </property>
</Properties>
</file>