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eastAsia="方正小标宋简体"/>
          <w:color w:val="FF0000"/>
          <w:spacing w:val="40"/>
          <w:sz w:val="72"/>
          <w:szCs w:val="72"/>
        </w:rPr>
      </w:pPr>
      <w:bookmarkStart w:id="0" w:name="_GoBack"/>
      <w:bookmarkEnd w:id="0"/>
      <w:r>
        <w:rPr>
          <w:rFonts w:eastAsia="方正小标宋简体"/>
          <w:color w:val="FF0000"/>
          <w:spacing w:val="227"/>
          <w:sz w:val="72"/>
          <w:szCs w:val="72"/>
        </w:rPr>
        <w:t>宣威市人民政府</w:t>
      </w:r>
    </w:p>
    <w:p>
      <w:pPr>
        <w:spacing w:line="1000" w:lineRule="exact"/>
        <w:rPr>
          <w:rFonts w:eastAsia="方正仿宋_GBK"/>
          <w:sz w:val="32"/>
          <w:szCs w:val="32"/>
        </w:rPr>
      </w:pPr>
      <w:r>
        <w:rPr>
          <w:rFonts w:eastAsia="方正仿宋_GBK"/>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-126365</wp:posOffset>
                </wp:positionH>
                <wp:positionV relativeFrom="paragraph">
                  <wp:posOffset>116840</wp:posOffset>
                </wp:positionV>
                <wp:extent cx="5762625" cy="0"/>
                <wp:effectExtent l="0" t="13970" r="9525" b="24130"/>
                <wp:wrapNone/>
                <wp:docPr id="1" name="直线 2"/>
                <wp:cNvGraphicFramePr/>
                <a:graphic xmlns:a="http://schemas.openxmlformats.org/drawingml/2006/main">
                  <a:graphicData uri="http://schemas.microsoft.com/office/word/2010/wordprocessingShape">
                    <wps:wsp>
                      <wps:cNvCnPr/>
                      <wps:spPr>
                        <a:xfrm flipV="1">
                          <a:off x="0" y="0"/>
                          <a:ext cx="576262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9.95pt;margin-top:9.2pt;height:0pt;width:453.75pt;z-index:251659264;mso-width-relative:page;mso-height-relative:page;" filled="f" stroked="t" coordsize="21600,21600" o:gfxdata="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MVedkAAAAJAQAADwAAAAAAAAABACAAAAAiAAAAZHJzL2Rvd25yZXYueG1sUEsBAhQA&#10;FAAAAAgAh07iQLIa23zxAQAA5gMAAA4AAAAAAAAAAQAgAAAAKAEAAGRycy9lMm9Eb2MueG1sUEsF&#10;BgAAAAAGAAYAWQEAAIsFAAAAAA==&#10;">
                <v:fill on="f" focussize="0,0"/>
                <v:stroke weight="2.25pt" color="#FF0000" joinstyle="round"/>
                <v:imagedata o:title=""/>
                <o:lock v:ext="edit" aspectratio="f"/>
              </v:line>
            </w:pict>
          </mc:Fallback>
        </mc:AlternateContent>
      </w:r>
    </w:p>
    <w:p>
      <w:pPr>
        <w:spacing w:line="7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宣威市202</w:t>
      </w:r>
      <w:r>
        <w:rPr>
          <w:rFonts w:hint="eastAsia" w:ascii="方正小标宋简体" w:hAnsi="Times New Roman" w:eastAsia="方正小标宋简体" w:cs="Times New Roman"/>
          <w:bCs/>
          <w:sz w:val="44"/>
          <w:szCs w:val="44"/>
          <w:lang w:val="en-US" w:eastAsia="zh-CN"/>
        </w:rPr>
        <w:t>1</w:t>
      </w:r>
      <w:r>
        <w:rPr>
          <w:rFonts w:hint="eastAsia" w:ascii="方正小标宋简体" w:hAnsi="Times New Roman" w:eastAsia="方正小标宋简体" w:cs="Times New Roman"/>
          <w:bCs/>
          <w:sz w:val="44"/>
          <w:szCs w:val="44"/>
        </w:rPr>
        <w:t>年政府门户</w:t>
      </w:r>
    </w:p>
    <w:p>
      <w:pPr>
        <w:spacing w:line="7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网站和政务新媒体建设自检自查报告</w:t>
      </w:r>
    </w:p>
    <w:p>
      <w:pPr>
        <w:spacing w:line="58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Times New Roman" w:hAnsi="Times New Roman" w:eastAsia="方正仿宋简体" w:cs="Times New Roman"/>
          <w:sz w:val="30"/>
          <w:szCs w:val="30"/>
        </w:rPr>
        <w:t>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宣威市认真贯彻落实国家、省和曲靖市有关文件的部署要求，进一步加强政府门户网站和政务新媒体监管工作，扎实推进政府网站解读发布、互动交流、办事服务功能，不断完善提升政府网站和政务新媒体的服务功能和水平。从政府网站和政务新媒体的组织机构建设、工作制度建设、安全高效运维等方面，扎实抓好自检自查工作，圆满完成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年度工作任务，现将情况报告如下。</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Times New Roman"/>
          <w:sz w:val="30"/>
          <w:szCs w:val="30"/>
          <w:lang w:eastAsia="zh-CN"/>
        </w:rPr>
      </w:pPr>
      <w:r>
        <w:rPr>
          <w:rFonts w:ascii="黑体" w:hAnsi="黑体" w:eastAsia="黑体" w:cs="Times New Roman"/>
          <w:sz w:val="30"/>
          <w:szCs w:val="30"/>
        </w:rPr>
        <w:t>一、</w:t>
      </w:r>
      <w:r>
        <w:rPr>
          <w:rFonts w:ascii="Times New Roman" w:hAnsi="Times New Roman" w:eastAsia="黑体" w:cs="Times New Roman"/>
          <w:sz w:val="30"/>
          <w:szCs w:val="30"/>
        </w:rPr>
        <w:t> </w:t>
      </w:r>
      <w:r>
        <w:rPr>
          <w:rFonts w:ascii="黑体" w:hAnsi="黑体" w:eastAsia="黑体" w:cs="Times New Roman"/>
          <w:sz w:val="30"/>
          <w:szCs w:val="30"/>
        </w:rPr>
        <w:t>组织机构情况</w:t>
      </w:r>
      <w:r>
        <w:rPr>
          <w:rFonts w:hint="eastAsia" w:ascii="黑体" w:hAnsi="黑体" w:eastAsia="黑体" w:cs="Times New Roman"/>
          <w:sz w:val="30"/>
          <w:szCs w:val="30"/>
          <w:lang w:eastAsia="zh-CN"/>
        </w:rPr>
        <w:t>（满分</w:t>
      </w:r>
      <w:r>
        <w:rPr>
          <w:rFonts w:hint="eastAsia" w:ascii="黑体" w:hAnsi="黑体" w:eastAsia="黑体" w:cs="Times New Roman"/>
          <w:sz w:val="30"/>
          <w:szCs w:val="30"/>
          <w:lang w:val="en-US" w:eastAsia="zh-CN"/>
        </w:rPr>
        <w:t>20分，自评分20分</w:t>
      </w:r>
      <w:r>
        <w:rPr>
          <w:rFonts w:hint="eastAsia" w:ascii="黑体" w:hAnsi="黑体" w:eastAsia="黑体"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Times New Roman" w:hAnsi="Times New Roman" w:eastAsia="方正仿宋简体" w:cs="Times New Roman"/>
          <w:sz w:val="30"/>
          <w:szCs w:val="30"/>
        </w:rPr>
        <w:t>为更好的推进政府门户网站和政务新媒体监管工作，加大对外宣传力度，提高政府工作效率，为人民群众提供方便、快捷、高效的服务，宣威市高度重视网站建设和政务新媒体监管工作，成立了常务副市长任组长，办公室主任、分管副主任为副组长，市直各部门主要负责人为成员的政府门户网站建设和政务新媒体监管工作领导小组，每个季度都召开政府门户网站建设和政务新媒体监管工作专题会议，听取工作汇报，研究政府网站建设和政务新媒体监管过程中存在的困难和问题，安排部署政府网站建设和政务新媒体监管工作。领导小组下设办公室在市政府办公室，明确由宣威市政府信息公开管理服务中心负责政府门户网站和政务新媒体监管工作。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年，从市财政列支</w:t>
      </w:r>
      <w:r>
        <w:rPr>
          <w:rFonts w:hint="eastAsia" w:ascii="Times New Roman" w:hAnsi="Times New Roman" w:eastAsia="方正仿宋简体" w:cs="Times New Roman"/>
          <w:sz w:val="30"/>
          <w:szCs w:val="30"/>
          <w:lang w:val="en-US" w:eastAsia="zh-CN"/>
        </w:rPr>
        <w:t>10</w:t>
      </w:r>
      <w:r>
        <w:rPr>
          <w:rFonts w:ascii="Times New Roman" w:hAnsi="Times New Roman" w:eastAsia="方正仿宋简体" w:cs="Times New Roman"/>
          <w:sz w:val="30"/>
          <w:szCs w:val="30"/>
        </w:rPr>
        <w:t>万元专项经费，用于保障政府门户网站及和政务新媒体监管工作。现已做到有工作机构、有经费保障、有专人负责。</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Times New Roman"/>
          <w:sz w:val="30"/>
          <w:szCs w:val="30"/>
          <w:lang w:eastAsia="zh-CN"/>
        </w:rPr>
      </w:pPr>
      <w:r>
        <w:rPr>
          <w:rFonts w:ascii="黑体" w:hAnsi="黑体" w:eastAsia="黑体" w:cs="Times New Roman"/>
          <w:sz w:val="30"/>
          <w:szCs w:val="30"/>
        </w:rPr>
        <w:t>二、</w:t>
      </w:r>
      <w:r>
        <w:rPr>
          <w:rFonts w:ascii="Times New Roman" w:hAnsi="Times New Roman" w:eastAsia="黑体" w:cs="Times New Roman"/>
          <w:sz w:val="30"/>
          <w:szCs w:val="30"/>
        </w:rPr>
        <w:t> </w:t>
      </w:r>
      <w:r>
        <w:rPr>
          <w:rFonts w:hint="eastAsia" w:ascii="黑体" w:hAnsi="黑体" w:eastAsia="黑体" w:cs="Times New Roman"/>
          <w:sz w:val="30"/>
          <w:szCs w:val="30"/>
        </w:rPr>
        <w:t>日常管理</w:t>
      </w:r>
      <w:r>
        <w:rPr>
          <w:rFonts w:ascii="黑体" w:hAnsi="黑体" w:eastAsia="黑体" w:cs="Times New Roman"/>
          <w:sz w:val="30"/>
          <w:szCs w:val="30"/>
        </w:rPr>
        <w:t>情况</w:t>
      </w:r>
      <w:r>
        <w:rPr>
          <w:rFonts w:hint="eastAsia" w:ascii="黑体" w:hAnsi="黑体" w:eastAsia="黑体" w:cs="Times New Roman"/>
          <w:sz w:val="30"/>
          <w:szCs w:val="30"/>
          <w:lang w:eastAsia="zh-CN"/>
        </w:rPr>
        <w:t>（满分</w:t>
      </w:r>
      <w:r>
        <w:rPr>
          <w:rFonts w:hint="eastAsia" w:ascii="黑体" w:hAnsi="黑体" w:eastAsia="黑体" w:cs="Times New Roman"/>
          <w:sz w:val="30"/>
          <w:szCs w:val="30"/>
          <w:lang w:val="en-US" w:eastAsia="zh-CN"/>
        </w:rPr>
        <w:t>40分，自评分40分</w:t>
      </w:r>
      <w:r>
        <w:rPr>
          <w:rFonts w:hint="eastAsia" w:ascii="黑体" w:hAnsi="黑体" w:eastAsia="黑体"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楷体" w:hAnsi="楷体" w:eastAsia="楷体" w:cs="Times New Roman"/>
          <w:sz w:val="30"/>
          <w:szCs w:val="30"/>
        </w:rPr>
        <w:t>一是强化</w:t>
      </w:r>
      <w:r>
        <w:rPr>
          <w:rFonts w:hint="eastAsia" w:ascii="楷体" w:hAnsi="楷体" w:eastAsia="楷体" w:cs="Times New Roman"/>
          <w:sz w:val="30"/>
          <w:szCs w:val="30"/>
        </w:rPr>
        <w:t>政务</w:t>
      </w:r>
      <w:r>
        <w:rPr>
          <w:rFonts w:ascii="楷体" w:hAnsi="楷体" w:eastAsia="楷体" w:cs="Times New Roman"/>
          <w:sz w:val="30"/>
          <w:szCs w:val="30"/>
        </w:rPr>
        <w:t>服务，</w:t>
      </w:r>
      <w:r>
        <w:rPr>
          <w:rFonts w:hint="eastAsia" w:ascii="楷体" w:hAnsi="楷体" w:eastAsia="楷体" w:cs="Times New Roman"/>
          <w:sz w:val="30"/>
          <w:szCs w:val="30"/>
        </w:rPr>
        <w:t>最大限度利企便民</w:t>
      </w:r>
      <w:r>
        <w:rPr>
          <w:rFonts w:ascii="楷体" w:hAnsi="楷体" w:eastAsia="楷体" w:cs="Times New Roman"/>
          <w:sz w:val="30"/>
          <w:szCs w:val="30"/>
        </w:rPr>
        <w:t>。</w:t>
      </w:r>
      <w:r>
        <w:rPr>
          <w:rFonts w:ascii="Times New Roman" w:hAnsi="Times New Roman" w:eastAsia="方正仿宋简体" w:cs="Times New Roman"/>
          <w:sz w:val="30"/>
          <w:szCs w:val="30"/>
        </w:rPr>
        <w:t>宣威市进一步加强网上办事大厅建设工作，</w:t>
      </w:r>
      <w:r>
        <w:rPr>
          <w:rFonts w:hint="eastAsia" w:ascii="Times New Roman" w:hAnsi="Times New Roman" w:eastAsia="方正仿宋简体" w:cs="Times New Roman"/>
          <w:sz w:val="30"/>
          <w:szCs w:val="30"/>
        </w:rPr>
        <w:t>不断</w:t>
      </w:r>
      <w:r>
        <w:rPr>
          <w:rFonts w:ascii="Times New Roman" w:hAnsi="Times New Roman" w:eastAsia="方正仿宋简体" w:cs="Times New Roman"/>
          <w:sz w:val="30"/>
          <w:szCs w:val="30"/>
        </w:rPr>
        <w:t>健全办事机制，完善办事指南，增加服务事项，</w:t>
      </w:r>
      <w:r>
        <w:rPr>
          <w:rFonts w:hint="eastAsia" w:ascii="Times New Roman" w:hAnsi="Times New Roman" w:eastAsia="方正仿宋简体" w:cs="Times New Roman"/>
          <w:sz w:val="30"/>
          <w:szCs w:val="30"/>
        </w:rPr>
        <w:t>在政府门户网站首页</w:t>
      </w:r>
      <w:r>
        <w:rPr>
          <w:rFonts w:ascii="Times New Roman" w:hAnsi="Times New Roman" w:eastAsia="方正仿宋简体" w:cs="Times New Roman"/>
          <w:sz w:val="30"/>
          <w:szCs w:val="30"/>
        </w:rPr>
        <w:t>增设“政务服务”栏目，并自动链接到云南省政务服务网，真正做到“让数据多跑路、让群众少跑腿”</w:t>
      </w:r>
      <w:r>
        <w:rPr>
          <w:rFonts w:hint="eastAsia" w:ascii="Times New Roman" w:hAnsi="Times New Roman" w:eastAsia="方正仿宋简体" w:cs="Times New Roman"/>
          <w:sz w:val="30"/>
          <w:szCs w:val="30"/>
        </w:rPr>
        <w:t>，最大限度为企业和群众办事提供优质高效便捷的服务</w:t>
      </w:r>
      <w:r>
        <w:rPr>
          <w:rFonts w:ascii="Times New Roman" w:hAnsi="Times New Roman" w:eastAsia="方正仿宋简体" w:cs="Times New Roman"/>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楷体" w:hAnsi="楷体" w:eastAsia="楷体" w:cs="Times New Roman"/>
          <w:sz w:val="30"/>
          <w:szCs w:val="30"/>
        </w:rPr>
        <w:t>二是</w:t>
      </w:r>
      <w:r>
        <w:rPr>
          <w:rFonts w:hint="eastAsia" w:ascii="楷体" w:hAnsi="楷体" w:eastAsia="楷体" w:cs="Times New Roman"/>
          <w:sz w:val="30"/>
          <w:szCs w:val="30"/>
        </w:rPr>
        <w:t>增强</w:t>
      </w:r>
      <w:r>
        <w:rPr>
          <w:rFonts w:ascii="楷体" w:hAnsi="楷体" w:eastAsia="楷体" w:cs="Times New Roman"/>
          <w:sz w:val="30"/>
          <w:szCs w:val="30"/>
        </w:rPr>
        <w:t>互动交流，搭建政民互动桥梁。</w:t>
      </w:r>
      <w:r>
        <w:rPr>
          <w:rFonts w:ascii="Times New Roman" w:hAnsi="Times New Roman" w:eastAsia="方正仿宋简体" w:cs="Times New Roman"/>
          <w:sz w:val="30"/>
          <w:szCs w:val="30"/>
        </w:rPr>
        <w:t>宣威市认真贯彻落实国家、省和曲靖市关于政府网站建设和政务新媒体监管的决策部署，在网站首页开设“政民互动”栏目，将政府网站作为问政于民</w:t>
      </w:r>
      <w:r>
        <w:rPr>
          <w:rFonts w:hint="eastAsia" w:ascii="Times New Roman" w:hAnsi="Times New Roman" w:eastAsia="方正仿宋简体" w:cs="Times New Roman"/>
          <w:sz w:val="30"/>
          <w:szCs w:val="30"/>
        </w:rPr>
        <w:t>重要途径</w:t>
      </w:r>
      <w:r>
        <w:rPr>
          <w:rFonts w:ascii="Times New Roman" w:hAnsi="Times New Roman" w:eastAsia="方正仿宋简体" w:cs="Times New Roman"/>
          <w:sz w:val="30"/>
          <w:szCs w:val="30"/>
        </w:rPr>
        <w:t>，规范政府网站互动交流渠道建设、管理和留言回复工作。截至目前，市政府门户网站“政民互动”栏目今年共收到市民来信</w:t>
      </w:r>
      <w:r>
        <w:rPr>
          <w:rFonts w:hint="eastAsia" w:ascii="Times New Roman" w:hAnsi="Times New Roman" w:eastAsia="方正仿宋简体" w:cs="Times New Roman"/>
          <w:sz w:val="30"/>
          <w:szCs w:val="30"/>
          <w:lang w:val="en-US" w:eastAsia="zh-CN"/>
        </w:rPr>
        <w:t>50</w:t>
      </w:r>
      <w:r>
        <w:rPr>
          <w:rFonts w:ascii="Times New Roman" w:hAnsi="Times New Roman" w:eastAsia="方正仿宋简体" w:cs="Times New Roman"/>
          <w:sz w:val="30"/>
          <w:szCs w:val="30"/>
        </w:rPr>
        <w:t>件，回复办结</w:t>
      </w:r>
      <w:r>
        <w:rPr>
          <w:rFonts w:hint="eastAsia" w:ascii="Times New Roman" w:hAnsi="Times New Roman" w:eastAsia="方正仿宋简体" w:cs="Times New Roman"/>
          <w:sz w:val="30"/>
          <w:szCs w:val="30"/>
          <w:lang w:val="en-US" w:eastAsia="zh-CN"/>
        </w:rPr>
        <w:t>50</w:t>
      </w:r>
      <w:r>
        <w:rPr>
          <w:rFonts w:ascii="Times New Roman" w:hAnsi="Times New Roman" w:eastAsia="方正仿宋简体" w:cs="Times New Roman"/>
          <w:sz w:val="30"/>
          <w:szCs w:val="30"/>
        </w:rPr>
        <w:t>件，办结率达</w:t>
      </w:r>
      <w:r>
        <w:rPr>
          <w:rFonts w:hint="eastAsia" w:ascii="Times New Roman" w:hAnsi="Times New Roman" w:eastAsia="方正仿宋简体" w:cs="Times New Roman"/>
          <w:sz w:val="30"/>
          <w:szCs w:val="30"/>
        </w:rPr>
        <w:t>100</w:t>
      </w:r>
      <w:r>
        <w:rPr>
          <w:rFonts w:ascii="Times New Roman" w:hAnsi="Times New Roman" w:eastAsia="方正仿宋简体" w:cs="Times New Roman"/>
          <w:sz w:val="30"/>
          <w:szCs w:val="30"/>
        </w:rPr>
        <w:t>%，“宣威政声”新浪微博接群众来信来访</w:t>
      </w:r>
      <w:r>
        <w:rPr>
          <w:rFonts w:hint="eastAsia" w:ascii="Times New Roman" w:hAnsi="Times New Roman" w:eastAsia="方正仿宋简体" w:cs="Times New Roman"/>
          <w:sz w:val="30"/>
          <w:szCs w:val="30"/>
          <w:lang w:val="en-US" w:eastAsia="zh-CN"/>
        </w:rPr>
        <w:t>90</w:t>
      </w:r>
      <w:r>
        <w:rPr>
          <w:rFonts w:ascii="Times New Roman" w:hAnsi="Times New Roman" w:eastAsia="方正仿宋简体" w:cs="Times New Roman"/>
          <w:sz w:val="30"/>
          <w:szCs w:val="30"/>
        </w:rPr>
        <w:t>件，回复办结</w:t>
      </w:r>
      <w:r>
        <w:rPr>
          <w:rFonts w:hint="eastAsia" w:ascii="Times New Roman" w:hAnsi="Times New Roman" w:eastAsia="方正仿宋简体" w:cs="Times New Roman"/>
          <w:sz w:val="30"/>
          <w:szCs w:val="30"/>
          <w:lang w:val="en-US" w:eastAsia="zh-CN"/>
        </w:rPr>
        <w:t>90</w:t>
      </w:r>
      <w:r>
        <w:rPr>
          <w:rFonts w:ascii="Times New Roman" w:hAnsi="Times New Roman" w:eastAsia="方正仿宋简体" w:cs="Times New Roman"/>
          <w:sz w:val="30"/>
          <w:szCs w:val="30"/>
        </w:rPr>
        <w:t>件，办结率达</w:t>
      </w:r>
      <w:r>
        <w:rPr>
          <w:rFonts w:hint="eastAsia" w:ascii="Times New Roman" w:hAnsi="Times New Roman" w:eastAsia="方正仿宋简体" w:cs="Times New Roman"/>
          <w:sz w:val="30"/>
          <w:szCs w:val="30"/>
          <w:lang w:val="en-US" w:eastAsia="zh-CN"/>
        </w:rPr>
        <w:t>100</w:t>
      </w:r>
      <w:r>
        <w:rPr>
          <w:rFonts w:ascii="Times New Roman" w:hAnsi="Times New Roman" w:eastAsia="方正仿宋简体" w:cs="Times New Roman"/>
          <w:sz w:val="30"/>
          <w:szCs w:val="30"/>
        </w:rPr>
        <w:t>%，群众满意度不断提升。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楷体" w:hAnsi="楷体" w:eastAsia="楷体" w:cs="Times New Roman"/>
          <w:sz w:val="30"/>
          <w:szCs w:val="30"/>
        </w:rPr>
        <w:t>三是</w:t>
      </w:r>
      <w:r>
        <w:rPr>
          <w:rFonts w:hint="eastAsia" w:ascii="楷体" w:hAnsi="楷体" w:eastAsia="楷体" w:cs="Times New Roman"/>
          <w:sz w:val="30"/>
          <w:szCs w:val="30"/>
        </w:rPr>
        <w:t>完善</w:t>
      </w:r>
      <w:r>
        <w:rPr>
          <w:rFonts w:ascii="楷体" w:hAnsi="楷体" w:eastAsia="楷体" w:cs="Times New Roman"/>
          <w:sz w:val="30"/>
          <w:szCs w:val="30"/>
        </w:rPr>
        <w:t>政策解读工作</w:t>
      </w:r>
      <w:r>
        <w:rPr>
          <w:rFonts w:hint="eastAsia" w:ascii="楷体" w:hAnsi="楷体" w:eastAsia="楷体" w:cs="Times New Roman"/>
          <w:sz w:val="30"/>
          <w:szCs w:val="30"/>
        </w:rPr>
        <w:t>机制</w:t>
      </w:r>
      <w:r>
        <w:rPr>
          <w:rFonts w:ascii="楷体" w:hAnsi="楷体" w:eastAsia="楷体" w:cs="Times New Roman"/>
          <w:sz w:val="30"/>
          <w:szCs w:val="30"/>
        </w:rPr>
        <w:t>，</w:t>
      </w:r>
      <w:r>
        <w:rPr>
          <w:rFonts w:hint="eastAsia" w:ascii="楷体" w:hAnsi="楷体" w:eastAsia="楷体" w:cs="Times New Roman"/>
          <w:sz w:val="30"/>
          <w:szCs w:val="30"/>
        </w:rPr>
        <w:t>推动</w:t>
      </w:r>
      <w:r>
        <w:rPr>
          <w:rFonts w:ascii="楷体" w:hAnsi="楷体" w:eastAsia="楷体" w:cs="Times New Roman"/>
          <w:sz w:val="30"/>
          <w:szCs w:val="30"/>
        </w:rPr>
        <w:t>政策落地执行。</w:t>
      </w:r>
      <w:r>
        <w:rPr>
          <w:rFonts w:ascii="Times New Roman" w:hAnsi="Times New Roman" w:eastAsia="方正仿宋简体" w:cs="Times New Roman"/>
          <w:sz w:val="30"/>
          <w:szCs w:val="30"/>
        </w:rPr>
        <w:t>宣威市高度重视政策文件发布及解读工作，对政策文件的公开发布、解读方案的起草和审核、解读材料的发布等具体工作内容进行了明确。今年以来，政府门户网站和政务新媒体公开重大决策、“三公经费”财政预决算情况、重大</w:t>
      </w:r>
      <w:r>
        <w:rPr>
          <w:rFonts w:hint="eastAsia" w:ascii="Times New Roman" w:hAnsi="Times New Roman" w:eastAsia="方正仿宋简体" w:cs="Times New Roman"/>
          <w:sz w:val="30"/>
          <w:szCs w:val="30"/>
        </w:rPr>
        <w:t>项目建设情况、社会公益事业建设情况</w:t>
      </w:r>
      <w:r>
        <w:rPr>
          <w:rFonts w:ascii="Times New Roman" w:hAnsi="Times New Roman" w:eastAsia="方正仿宋简体" w:cs="Times New Roman"/>
          <w:sz w:val="30"/>
          <w:szCs w:val="30"/>
        </w:rPr>
        <w:t>等涉及民生领域的政府信息</w:t>
      </w:r>
      <w:r>
        <w:rPr>
          <w:rFonts w:hint="eastAsia" w:ascii="Times New Roman" w:hAnsi="Times New Roman" w:eastAsia="方正仿宋简体" w:cs="Times New Roman"/>
          <w:sz w:val="30"/>
          <w:szCs w:val="30"/>
          <w:lang w:val="en-US" w:eastAsia="zh-CN"/>
        </w:rPr>
        <w:t>18</w:t>
      </w:r>
      <w:r>
        <w:rPr>
          <w:rFonts w:ascii="Times New Roman" w:hAnsi="Times New Roman" w:eastAsia="方正仿宋简体" w:cs="Times New Roman"/>
          <w:sz w:val="30"/>
          <w:szCs w:val="30"/>
        </w:rPr>
        <w:t>00余条，接处政府信息依申请公开</w:t>
      </w:r>
      <w:r>
        <w:rPr>
          <w:rFonts w:hint="eastAsia" w:ascii="Times New Roman" w:hAnsi="Times New Roman" w:eastAsia="方正仿宋简体" w:cs="Times New Roman"/>
          <w:sz w:val="30"/>
          <w:szCs w:val="30"/>
          <w:lang w:val="en-US" w:eastAsia="zh-CN"/>
        </w:rPr>
        <w:t>4</w:t>
      </w:r>
      <w:r>
        <w:rPr>
          <w:rFonts w:ascii="Times New Roman" w:hAnsi="Times New Roman" w:eastAsia="方正仿宋简体" w:cs="Times New Roman"/>
          <w:sz w:val="30"/>
          <w:szCs w:val="30"/>
        </w:rPr>
        <w:t>件、“</w:t>
      </w:r>
      <w:r>
        <w:rPr>
          <w:rFonts w:hint="eastAsia" w:ascii="Times New Roman" w:hAnsi="Times New Roman" w:eastAsia="方正仿宋简体" w:cs="Times New Roman"/>
          <w:sz w:val="30"/>
          <w:szCs w:val="30"/>
          <w:lang w:val="en-US" w:eastAsia="zh-CN"/>
        </w:rPr>
        <w:t>12345</w:t>
      </w:r>
      <w:r>
        <w:rPr>
          <w:rFonts w:ascii="Times New Roman" w:hAnsi="Times New Roman" w:eastAsia="方正仿宋简体" w:cs="Times New Roman"/>
          <w:sz w:val="30"/>
          <w:szCs w:val="30"/>
        </w:rPr>
        <w:t>”专线920余件，发布《政务通报》12期，开展重大决策事项公示</w:t>
      </w:r>
      <w:r>
        <w:rPr>
          <w:rFonts w:hint="eastAsia" w:ascii="Times New Roman" w:hAnsi="Times New Roman" w:eastAsia="方正仿宋简体" w:cs="Times New Roman"/>
          <w:sz w:val="30"/>
          <w:szCs w:val="30"/>
          <w:lang w:val="en-US" w:eastAsia="zh-CN"/>
        </w:rPr>
        <w:t>90</w:t>
      </w:r>
      <w:r>
        <w:rPr>
          <w:rFonts w:ascii="Times New Roman" w:hAnsi="Times New Roman" w:eastAsia="方正仿宋简体" w:cs="Times New Roman"/>
          <w:sz w:val="30"/>
          <w:szCs w:val="30"/>
        </w:rPr>
        <w:t>余件、重点工作通报60余次、决策听证12次、政策解读</w:t>
      </w:r>
      <w:r>
        <w:rPr>
          <w:rFonts w:hint="eastAsia" w:ascii="Times New Roman" w:hAnsi="Times New Roman" w:eastAsia="方正仿宋简体" w:cs="Times New Roman"/>
          <w:sz w:val="30"/>
          <w:szCs w:val="30"/>
          <w:lang w:val="en-US" w:eastAsia="zh-CN"/>
        </w:rPr>
        <w:t>15</w:t>
      </w:r>
      <w:r>
        <w:rPr>
          <w:rFonts w:ascii="Times New Roman" w:hAnsi="Times New Roman" w:eastAsia="方正仿宋简体" w:cs="Times New Roman"/>
          <w:sz w:val="30"/>
          <w:szCs w:val="30"/>
        </w:rPr>
        <w:t>件</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以政府网站的实际成效更好地服务于民、取信于民。</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楷体" w:hAnsi="楷体" w:eastAsia="楷体" w:cs="Times New Roman"/>
          <w:sz w:val="30"/>
          <w:szCs w:val="30"/>
        </w:rPr>
        <w:t>四</w:t>
      </w:r>
      <w:r>
        <w:rPr>
          <w:rFonts w:hint="eastAsia" w:ascii="楷体" w:hAnsi="楷体" w:eastAsia="楷体" w:cs="Times New Roman"/>
          <w:bCs/>
          <w:sz w:val="30"/>
          <w:szCs w:val="30"/>
        </w:rPr>
        <w:t>是加强政务新媒体监管,</w:t>
      </w:r>
      <w:r>
        <w:rPr>
          <w:rFonts w:ascii="楷体" w:hAnsi="楷体" w:eastAsia="楷体" w:cs="Times New Roman"/>
          <w:sz w:val="30"/>
          <w:szCs w:val="30"/>
        </w:rPr>
        <w:t xml:space="preserve"> 推进政府网站和政务新媒体健康发展</w:t>
      </w:r>
      <w:r>
        <w:rPr>
          <w:rFonts w:hint="eastAsia" w:ascii="楷体" w:hAnsi="楷体" w:eastAsia="楷体" w:cs="Times New Roman"/>
          <w:bCs/>
          <w:sz w:val="30"/>
          <w:szCs w:val="30"/>
        </w:rPr>
        <w:t>。</w:t>
      </w:r>
      <w:r>
        <w:rPr>
          <w:rFonts w:ascii="Times New Roman" w:hAnsi="Times New Roman" w:eastAsia="方正仿宋简体" w:cs="Times New Roman"/>
          <w:sz w:val="30"/>
          <w:szCs w:val="30"/>
        </w:rPr>
        <w:t>宣威市建立了政府网站和政务新媒体日常巡查监管制度，采取重点栏目每日巡查、普通栏目日常抽查、全网站站点24小时值班值守等方式，对政府门户网站和全市政务新媒体开展全覆盖监测预警工作，明确由宣威市政府信息公开管理服务中心工作人员负责做好网站服务器的日常管理维护工作及网页的防篡改等安全防护工作，</w:t>
      </w:r>
      <w:r>
        <w:rPr>
          <w:rFonts w:hint="eastAsia" w:ascii="Times New Roman" w:hAnsi="Times New Roman" w:eastAsia="方正仿宋简体" w:cs="Times New Roman"/>
          <w:sz w:val="30"/>
          <w:szCs w:val="30"/>
          <w:lang w:eastAsia="zh-CN"/>
        </w:rPr>
        <w:t>政府门户网站已成功改版升级并完成</w:t>
      </w:r>
      <w:r>
        <w:rPr>
          <w:rFonts w:hint="eastAsia" w:ascii="Times New Roman" w:hAnsi="Times New Roman" w:eastAsia="方正仿宋简体" w:cs="Times New Roman"/>
          <w:sz w:val="30"/>
          <w:szCs w:val="30"/>
          <w:lang w:val="en-US" w:eastAsia="zh-CN"/>
        </w:rPr>
        <w:t>IPV6改造，达到安全等级保护3级，</w:t>
      </w:r>
      <w:r>
        <w:rPr>
          <w:rFonts w:ascii="Times New Roman" w:hAnsi="Times New Roman" w:eastAsia="方正仿宋简体" w:cs="Times New Roman"/>
          <w:sz w:val="30"/>
          <w:szCs w:val="30"/>
        </w:rPr>
        <w:t>真正做到网站数据</w:t>
      </w:r>
      <w:r>
        <w:rPr>
          <w:rFonts w:hint="eastAsia" w:ascii="Times New Roman" w:hAnsi="Times New Roman" w:eastAsia="方正仿宋简体" w:cs="Times New Roman"/>
          <w:sz w:val="30"/>
          <w:szCs w:val="30"/>
          <w:lang w:eastAsia="zh-CN"/>
        </w:rPr>
        <w:t>上传云服务器并</w:t>
      </w:r>
      <w:r>
        <w:rPr>
          <w:rFonts w:ascii="Times New Roman" w:hAnsi="Times New Roman" w:eastAsia="方正仿宋简体" w:cs="Times New Roman"/>
          <w:sz w:val="30"/>
          <w:szCs w:val="30"/>
        </w:rPr>
        <w:t>定期备份，全力保障网站安全运行。</w:t>
      </w:r>
      <w:r>
        <w:rPr>
          <w:rFonts w:hint="eastAsia" w:ascii="Times New Roman" w:hAnsi="Times New Roman" w:eastAsia="方正仿宋简体" w:cs="Times New Roman"/>
          <w:sz w:val="30"/>
          <w:szCs w:val="30"/>
        </w:rPr>
        <w:t>同时，结合基层减负工作，全面开展全市政务新媒体排查清查工作，根据同一平台只能开设一个政务新媒体账号原则，完成全市政务新媒体登记备案工作。截至目前，已</w:t>
      </w:r>
      <w:r>
        <w:rPr>
          <w:rFonts w:hint="eastAsia" w:ascii="Times New Roman" w:hAnsi="Times New Roman" w:eastAsia="方正仿宋简体" w:cs="Times New Roman"/>
          <w:sz w:val="30"/>
          <w:szCs w:val="30"/>
          <w:lang w:eastAsia="zh-CN"/>
        </w:rPr>
        <w:t>关停注销僵尸类政务新媒体</w:t>
      </w:r>
      <w:r>
        <w:rPr>
          <w:rFonts w:hint="eastAsia" w:ascii="Times New Roman" w:hAnsi="Times New Roman" w:eastAsia="方正仿宋简体" w:cs="Times New Roman"/>
          <w:sz w:val="30"/>
          <w:szCs w:val="30"/>
          <w:lang w:val="en-US" w:eastAsia="zh-CN"/>
        </w:rPr>
        <w:t>40余个，</w:t>
      </w:r>
      <w:r>
        <w:rPr>
          <w:rFonts w:hint="eastAsia" w:ascii="Times New Roman" w:hAnsi="Times New Roman" w:eastAsia="方正仿宋简体" w:cs="Times New Roman"/>
          <w:sz w:val="30"/>
          <w:szCs w:val="30"/>
          <w:lang w:eastAsia="zh-CN"/>
        </w:rPr>
        <w:t>目前正常运行且在全国政务新媒体报送系统</w:t>
      </w:r>
      <w:r>
        <w:rPr>
          <w:rFonts w:hint="eastAsia" w:ascii="Times New Roman" w:hAnsi="Times New Roman" w:eastAsia="方正仿宋简体" w:cs="Times New Roman"/>
          <w:sz w:val="30"/>
          <w:szCs w:val="30"/>
        </w:rPr>
        <w:t>登记</w:t>
      </w:r>
      <w:r>
        <w:rPr>
          <w:rFonts w:hint="eastAsia" w:ascii="Times New Roman" w:hAnsi="Times New Roman" w:eastAsia="方正仿宋简体" w:cs="Times New Roman"/>
          <w:sz w:val="30"/>
          <w:szCs w:val="30"/>
          <w:lang w:eastAsia="zh-CN"/>
        </w:rPr>
        <w:t>的为</w:t>
      </w:r>
      <w:r>
        <w:rPr>
          <w:rFonts w:hint="eastAsia" w:ascii="Times New Roman" w:hAnsi="Times New Roman" w:eastAsia="方正仿宋简体" w:cs="Times New Roman"/>
          <w:sz w:val="30"/>
          <w:szCs w:val="30"/>
          <w:lang w:val="en-US" w:eastAsia="zh-CN"/>
        </w:rPr>
        <w:t>8</w:t>
      </w:r>
      <w:r>
        <w:rPr>
          <w:rFonts w:hint="eastAsia" w:ascii="Times New Roman" w:hAnsi="Times New Roman" w:eastAsia="方正仿宋简体" w:cs="Times New Roman"/>
          <w:sz w:val="30"/>
          <w:szCs w:val="30"/>
        </w:rPr>
        <w:t>个。其中，微信公众号</w:t>
      </w:r>
      <w:r>
        <w:rPr>
          <w:rFonts w:hint="eastAsia" w:ascii="Times New Roman" w:hAnsi="Times New Roman" w:eastAsia="方正仿宋简体" w:cs="Times New Roman"/>
          <w:sz w:val="30"/>
          <w:szCs w:val="30"/>
          <w:lang w:val="en-US" w:eastAsia="zh-CN"/>
        </w:rPr>
        <w:t>5</w:t>
      </w:r>
      <w:r>
        <w:rPr>
          <w:rFonts w:hint="eastAsia" w:ascii="Times New Roman" w:hAnsi="Times New Roman" w:eastAsia="方正仿宋简体" w:cs="Times New Roman"/>
          <w:sz w:val="30"/>
          <w:szCs w:val="30"/>
        </w:rPr>
        <w:t>个，新浪微博</w:t>
      </w:r>
      <w:r>
        <w:rPr>
          <w:rFonts w:hint="eastAsia" w:ascii="Times New Roman" w:hAnsi="Times New Roman" w:eastAsia="方正仿宋简体" w:cs="Times New Roman"/>
          <w:sz w:val="30"/>
          <w:szCs w:val="30"/>
          <w:lang w:val="en-US" w:eastAsia="zh-CN"/>
        </w:rPr>
        <w:t>2</w:t>
      </w:r>
      <w:r>
        <w:rPr>
          <w:rFonts w:hint="eastAsia" w:ascii="Times New Roman" w:hAnsi="Times New Roman" w:eastAsia="方正仿宋简体" w:cs="Times New Roman"/>
          <w:sz w:val="30"/>
          <w:szCs w:val="30"/>
        </w:rPr>
        <w:t>个，今日头条1个。</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方正仿宋简体" w:eastAsia="方正仿宋简体"/>
          <w:sz w:val="30"/>
          <w:szCs w:val="30"/>
        </w:rPr>
      </w:pPr>
      <w:r>
        <w:rPr>
          <w:rFonts w:ascii="楷体" w:hAnsi="楷体" w:eastAsia="楷体" w:cs="Times New Roman"/>
          <w:sz w:val="30"/>
          <w:szCs w:val="30"/>
        </w:rPr>
        <w:t>五是强化政府网站和政务新媒体信息发布管理工作，全力确保信息安全。</w:t>
      </w:r>
      <w:r>
        <w:rPr>
          <w:rFonts w:ascii="Times New Roman" w:hAnsi="Times New Roman" w:eastAsia="方正仿宋简体" w:cs="Times New Roman"/>
          <w:sz w:val="30"/>
          <w:szCs w:val="30"/>
        </w:rPr>
        <w:t>宣威市高度重视政府网站和政务新媒体信息发布管理工作，严把信息发布的政治关、政策关、保密审查关</w:t>
      </w:r>
      <w:r>
        <w:rPr>
          <w:rFonts w:hint="eastAsia" w:ascii="方正仿宋简体" w:eastAsia="方正仿宋简体"/>
          <w:sz w:val="30"/>
          <w:szCs w:val="30"/>
        </w:rPr>
        <w:t>，严格按照“谁公开、谁审查、谁负责”和“上网信息不涉密、涉密信息不上网”的保密审查规定，进一步规范政府网站和政务新媒体信息发布审核工作，增强责任意识，明确审核责任，确保信息内容和发布程序严谨规范，维护政府信息的严肃性和权威性。</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黑体" w:hAnsi="黑体" w:eastAsia="黑体" w:cs="Times New Roman"/>
          <w:sz w:val="30"/>
          <w:szCs w:val="30"/>
          <w:lang w:eastAsia="zh-CN"/>
        </w:rPr>
      </w:pPr>
      <w:r>
        <w:rPr>
          <w:rFonts w:ascii="黑体" w:hAnsi="黑体" w:eastAsia="黑体" w:cs="Times New Roman"/>
          <w:sz w:val="30"/>
          <w:szCs w:val="30"/>
        </w:rPr>
        <w:t>三、</w:t>
      </w:r>
      <w:r>
        <w:rPr>
          <w:rFonts w:hint="eastAsia" w:ascii="黑体" w:hAnsi="黑体" w:eastAsia="黑体" w:cs="Times New Roman"/>
          <w:sz w:val="30"/>
          <w:szCs w:val="30"/>
          <w:lang w:eastAsia="zh-CN"/>
        </w:rPr>
        <w:t>监督检查</w:t>
      </w:r>
      <w:r>
        <w:rPr>
          <w:rFonts w:ascii="黑体" w:hAnsi="黑体" w:eastAsia="黑体" w:cs="Times New Roman"/>
          <w:sz w:val="30"/>
          <w:szCs w:val="30"/>
        </w:rPr>
        <w:t>情况</w:t>
      </w:r>
      <w:r>
        <w:rPr>
          <w:rFonts w:hint="eastAsia" w:ascii="黑体" w:hAnsi="黑体" w:eastAsia="黑体" w:cs="Times New Roman"/>
          <w:sz w:val="30"/>
          <w:szCs w:val="30"/>
          <w:lang w:eastAsia="zh-CN"/>
        </w:rPr>
        <w:t>（满分</w:t>
      </w:r>
      <w:r>
        <w:rPr>
          <w:rFonts w:hint="eastAsia" w:ascii="黑体" w:hAnsi="黑体" w:eastAsia="黑体" w:cs="Times New Roman"/>
          <w:sz w:val="30"/>
          <w:szCs w:val="30"/>
          <w:lang w:val="en-US" w:eastAsia="zh-CN"/>
        </w:rPr>
        <w:t>40分，自评分40分</w:t>
      </w:r>
      <w:r>
        <w:rPr>
          <w:rFonts w:hint="eastAsia" w:ascii="黑体" w:hAnsi="黑体" w:eastAsia="黑体" w:cs="Times New Roman"/>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一是强化政府网站和政务新媒体信息的审核管理，制定</w:t>
      </w:r>
      <w:r>
        <w:rPr>
          <w:rFonts w:hint="eastAsia" w:ascii="Times New Roman" w:hAnsi="Times New Roman" w:eastAsia="方正仿宋简体" w:cs="Times New Roman"/>
          <w:sz w:val="30"/>
          <w:szCs w:val="30"/>
          <w:lang w:eastAsia="zh-CN"/>
        </w:rPr>
        <w:t>政府门户网站和政务新媒体</w:t>
      </w:r>
      <w:r>
        <w:rPr>
          <w:rFonts w:ascii="Times New Roman" w:hAnsi="Times New Roman" w:eastAsia="方正仿宋简体" w:cs="Times New Roman"/>
          <w:sz w:val="30"/>
          <w:szCs w:val="30"/>
        </w:rPr>
        <w:t>信息发布流程及规章制度，确保信息真实不涉密。宣威市严格遵守国家、省和曲靖市有关法律法规规定，严格执行“上网不涉密、涉密不上网”， 在运行中，建立了网站安全日常监测制度，制定了网站突发安全事件应急预案。每个季度都要求外包服务公司对网站系统进行安全巡查和加固，每天24小时对外网门户网站进行运行和内容监测，严防黑客攻击和网站被篡改。截至20</w:t>
      </w:r>
      <w:r>
        <w:rPr>
          <w:rFonts w:hint="eastAsia" w:ascii="Times New Roman" w:hAnsi="Times New Roman" w:eastAsia="方正仿宋简体" w:cs="Times New Roman"/>
          <w:sz w:val="30"/>
          <w:szCs w:val="30"/>
          <w:lang w:val="en-US" w:eastAsia="zh-CN"/>
        </w:rPr>
        <w:t>21</w:t>
      </w:r>
      <w:r>
        <w:rPr>
          <w:rFonts w:ascii="Times New Roman" w:hAnsi="Times New Roman" w:eastAsia="方正仿宋简体" w:cs="Times New Roman"/>
          <w:sz w:val="30"/>
          <w:szCs w:val="30"/>
        </w:rPr>
        <w:t>年12月</w:t>
      </w:r>
      <w:r>
        <w:rPr>
          <w:rFonts w:hint="eastAsia" w:ascii="Times New Roman" w:hAnsi="Times New Roman" w:eastAsia="方正仿宋简体" w:cs="Times New Roman"/>
          <w:sz w:val="30"/>
          <w:szCs w:val="30"/>
          <w:lang w:val="en-US" w:eastAsia="zh-CN"/>
        </w:rPr>
        <w:t>28</w:t>
      </w:r>
      <w:r>
        <w:rPr>
          <w:rFonts w:ascii="Times New Roman" w:hAnsi="Times New Roman" w:eastAsia="方正仿宋简体" w:cs="Times New Roman"/>
          <w:sz w:val="30"/>
          <w:szCs w:val="30"/>
        </w:rPr>
        <w:t>日，全年无网站安全事件发生。</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二是加强对政务新媒体的监督和考核。宣威市高度重视政务新媒体的建设和管理工作，每个季度定期对全市所有政务新媒体进行全方位、地毯式排查，专题研究政务新媒体工作存在的困难和问题，对长期以来“开而不报、开而不管、信息更新不及时、信息发布出现严重政治术语表述错误”等问题进行专项整治，在全市范围内发文通报，按季度在政府门户网站“重点工作通报”栏目进行发布，并将通报结果作为年底全市综合考核的主要依据，扣除相应分值，确保全市政务新媒体平稳健康有序发展。</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lang w:eastAsia="zh-CN"/>
        </w:rPr>
        <w:t>三</w:t>
      </w:r>
      <w:r>
        <w:rPr>
          <w:rFonts w:ascii="Times New Roman" w:hAnsi="Times New Roman" w:eastAsia="方正仿宋简体" w:cs="Times New Roman"/>
          <w:sz w:val="30"/>
          <w:szCs w:val="30"/>
        </w:rPr>
        <w:t>是积极推进政府网站集约化、规范化和标准化建设</w:t>
      </w:r>
      <w:r>
        <w:rPr>
          <w:rFonts w:hint="eastAsia" w:ascii="Times New Roman" w:hAnsi="Times New Roman" w:eastAsia="方正仿宋简体" w:cs="Times New Roman"/>
          <w:sz w:val="30"/>
          <w:szCs w:val="30"/>
          <w:lang w:eastAsia="zh-CN"/>
        </w:rPr>
        <w:t>。宣威市</w:t>
      </w:r>
      <w:r>
        <w:rPr>
          <w:rFonts w:ascii="Times New Roman" w:hAnsi="Times New Roman" w:eastAsia="方正仿宋简体" w:cs="Times New Roman"/>
          <w:sz w:val="30"/>
          <w:szCs w:val="30"/>
        </w:rPr>
        <w:t>认真按照上级文件部署要求，与时俱进优化和规范网站栏目设置，着眼于重点领域信息公开，围绕机构职能、权责清单、脱贫攻坚、服务流程、重大事项公示公告、政策解读回应等重点，按照上级有关文件部署要求，增设“国务院信息”、“省政府信息”“脱贫攻坚在宣威”“开展扫黑除恶 共建善美宣威”“不忘初心、牢记使命”主题教育、“环境保护督查回头看”“政民互动”</w:t>
      </w:r>
      <w:r>
        <w:rPr>
          <w:rFonts w:hint="eastAsia" w:ascii="Times New Roman" w:hAnsi="Times New Roman" w:eastAsia="方正仿宋简体" w:cs="Times New Roman"/>
          <w:sz w:val="30"/>
          <w:szCs w:val="30"/>
        </w:rPr>
        <w:t>“政府信息公开”“基层政务公开”</w:t>
      </w:r>
      <w:r>
        <w:rPr>
          <w:rFonts w:hint="eastAsia" w:ascii="Times New Roman" w:hAnsi="Times New Roman" w:eastAsia="方正仿宋简体" w:cs="Times New Roman"/>
          <w:sz w:val="30"/>
          <w:szCs w:val="30"/>
          <w:lang w:eastAsia="zh-CN"/>
        </w:rPr>
        <w:t>“我向总理说句话”</w:t>
      </w:r>
      <w:r>
        <w:rPr>
          <w:rFonts w:ascii="Times New Roman" w:hAnsi="Times New Roman" w:eastAsia="方正仿宋简体" w:cs="Times New Roman"/>
          <w:sz w:val="30"/>
          <w:szCs w:val="30"/>
        </w:rPr>
        <w:t>等栏目，在政府网站醒目位置开设“国家政务服务投诉与建议”小程序、国务院大督查“我为大督查提建议”、“群众办事百项堵点疏解行动”“云南省政务服务网上大厅”</w:t>
      </w:r>
      <w:r>
        <w:rPr>
          <w:rFonts w:hint="eastAsia" w:ascii="Times New Roman" w:hAnsi="Times New Roman" w:eastAsia="方正仿宋简体" w:cs="Times New Roman"/>
          <w:sz w:val="30"/>
          <w:szCs w:val="30"/>
        </w:rPr>
        <w:t>“云南省互联网+督查”</w:t>
      </w:r>
      <w:r>
        <w:rPr>
          <w:rFonts w:ascii="Times New Roman" w:hAnsi="Times New Roman" w:eastAsia="方正仿宋简体" w:cs="Times New Roman"/>
          <w:sz w:val="30"/>
          <w:szCs w:val="30"/>
        </w:rPr>
        <w:t>等链接，</w:t>
      </w:r>
      <w:r>
        <w:rPr>
          <w:rFonts w:hint="eastAsia" w:ascii="Times New Roman" w:hAnsi="Times New Roman" w:eastAsia="方正仿宋简体" w:cs="Times New Roman"/>
          <w:sz w:val="30"/>
          <w:szCs w:val="30"/>
          <w:lang w:eastAsia="zh-CN"/>
        </w:rPr>
        <w:t>开设“政府工作报告网民问政”意见征集，</w:t>
      </w:r>
      <w:r>
        <w:rPr>
          <w:rFonts w:ascii="Times New Roman" w:hAnsi="Times New Roman" w:eastAsia="方正仿宋简体" w:cs="Times New Roman"/>
          <w:sz w:val="30"/>
          <w:szCs w:val="30"/>
        </w:rPr>
        <w:t>认真做好国务院、省政府重要决策信息在门户网站的转载工作，及时高效传递政府声音，提升政府公信力和群众知晓度</w:t>
      </w:r>
      <w:r>
        <w:rPr>
          <w:rFonts w:hint="eastAsia" w:ascii="Times New Roman" w:hAnsi="Times New Roman" w:eastAsia="方正仿宋简体" w:cs="Times New Roman"/>
          <w:sz w:val="30"/>
          <w:szCs w:val="30"/>
        </w:rPr>
        <w:t>，为基层政务公开工作提供强有力的平台保障。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cs="Times New Roman"/>
          <w:sz w:val="30"/>
          <w:szCs w:val="30"/>
        </w:rPr>
      </w:pPr>
      <w:r>
        <w:rPr>
          <w:rFonts w:ascii="黑体" w:hAnsi="黑体" w:eastAsia="黑体" w:cs="Times New Roman"/>
          <w:sz w:val="30"/>
          <w:szCs w:val="30"/>
        </w:rPr>
        <w:t>四、存在的问题及下步打算</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Times New Roman" w:hAnsi="Times New Roman" w:eastAsia="方正仿宋简体" w:cs="Times New Roman"/>
          <w:sz w:val="30"/>
          <w:szCs w:val="30"/>
        </w:rPr>
        <w:t>总体看，宣威市圆满完成了20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度政府网站建设和新媒体监管工作任务，但仍存在一些不足之处，亟待解决。一是内容排版有待优化。在部分信息公开中，还存在内容排版不统一、格式错乱等问题。录入员在录入信息时，未能全面检查、校对，审核员在审核发布信息后，没有做到“再查再纠”，对内容排版不合理的地方未能及时纠正。二是平台建设亟需加强。政务公开制度还不够完善，部分工作实际上开展了，但是没有形成有效的制度规定，有一定的随意性。“谁发布谁负责”的要求还未有效落实，网站信息内容保障水平有待进一步提高。三是人员责任还需强化。偶尔政务信息公开还存在公布不及时的情况，对涉及一些重大事件、涉及党和国家领导人信息和其他敏感信息没有进一步反复校对。工作人员对信息公开的积极性和主动性有待提高，掌握政务公开工作的新要求、新提法和新概念有待进一步强化。</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r>
        <w:rPr>
          <w:rFonts w:ascii="Times New Roman" w:hAnsi="Times New Roman" w:eastAsia="方正仿宋简体" w:cs="Times New Roman"/>
          <w:sz w:val="30"/>
          <w:szCs w:val="30"/>
        </w:rPr>
        <w:t>下步工作中，我们将竭尽全力做好以下工作。</w:t>
      </w:r>
      <w:r>
        <w:rPr>
          <w:rFonts w:hint="eastAsia" w:ascii="Times New Roman" w:hAnsi="Times New Roman" w:eastAsia="方正仿宋简体" w:cs="Times New Roman"/>
          <w:b/>
          <w:sz w:val="30"/>
          <w:szCs w:val="30"/>
        </w:rPr>
        <w:t>一是</w:t>
      </w:r>
      <w:r>
        <w:rPr>
          <w:rFonts w:hint="eastAsia" w:ascii="Times New Roman" w:hAnsi="Times New Roman" w:eastAsia="方正仿宋简体" w:cs="Times New Roman"/>
          <w:sz w:val="30"/>
          <w:szCs w:val="30"/>
        </w:rPr>
        <w:t>进一步提高政治站位，强化日常监管。始终坚持把党的政治建设放在政府网站和政务新媒体工作的首要位置，全面贯彻落实习近平新时代中国特色社会主义思想和党的十九大、十九届二中、三中、四中、五中全会精神，坚持以人民为中心的发展理念，切实</w:t>
      </w:r>
      <w:r>
        <w:rPr>
          <w:rFonts w:hint="eastAsia" w:ascii="Times New Roman" w:hAnsi="Times New Roman" w:eastAsia="方正仿宋简体" w:cs="Times New Roman"/>
          <w:sz w:val="30"/>
          <w:szCs w:val="30"/>
          <w:lang w:eastAsia="zh-CN"/>
        </w:rPr>
        <w:t>增强“四个意识”、坚定“四个自信”</w:t>
      </w:r>
      <w:r>
        <w:rPr>
          <w:rFonts w:hint="eastAsia" w:ascii="Times New Roman" w:hAnsi="Times New Roman" w:eastAsia="方正仿宋简体" w:cs="Times New Roman"/>
          <w:sz w:val="30"/>
          <w:szCs w:val="30"/>
        </w:rPr>
        <w:t>，做到“两个维护”。持续加强政府网站和政务新媒体管理，健全日常监管体系，完善常态化通报机制，不断提升工作实效。</w:t>
      </w:r>
      <w:r>
        <w:rPr>
          <w:rFonts w:hint="eastAsia" w:ascii="Times New Roman" w:hAnsi="Times New Roman" w:eastAsia="方正仿宋简体" w:cs="Times New Roman"/>
          <w:b/>
          <w:sz w:val="30"/>
          <w:szCs w:val="30"/>
        </w:rPr>
        <w:t>二是</w:t>
      </w:r>
      <w:r>
        <w:rPr>
          <w:rFonts w:hint="eastAsia" w:ascii="Times New Roman" w:hAnsi="Times New Roman" w:eastAsia="方正仿宋简体" w:cs="Times New Roman"/>
          <w:sz w:val="30"/>
          <w:szCs w:val="30"/>
        </w:rPr>
        <w:t>进一步强化信息内容建设，提升服务水平。全过程推进政务公开，在确保内容及时更新的同时，更加注重信息质量，持续深入推进决策、执行、管理、服务、结果公开，努力实现群众需要的信息触手可得。加强对中央重要决策部署的发布和解读工作，形成政府门户网站和政务新媒体整体联动、协同发声的良好机制。加强政策解读，回应社会关切，畅通互动回应渠道，及时了解社会关注热点，做到群众有所呼、政府有所应。持续推进政府门户网站集约化建设，加强个人信息保护，以信息资源共享共用推动政府网站和政务新媒体整体服务水平提升。</w:t>
      </w:r>
      <w:r>
        <w:rPr>
          <w:rFonts w:hint="eastAsia" w:ascii="Times New Roman" w:hAnsi="Times New Roman" w:eastAsia="方正仿宋简体" w:cs="Times New Roman"/>
          <w:b/>
          <w:sz w:val="30"/>
          <w:szCs w:val="30"/>
        </w:rPr>
        <w:t>三是</w:t>
      </w:r>
      <w:r>
        <w:rPr>
          <w:rFonts w:hint="eastAsia" w:ascii="Times New Roman" w:hAnsi="Times New Roman" w:eastAsia="方正仿宋简体" w:cs="Times New Roman"/>
          <w:sz w:val="30"/>
          <w:szCs w:val="30"/>
        </w:rPr>
        <w:t>继续强化专人负责政府网站和政务新媒体监管工作，明确工作职责，加强政府网站信息和政务新媒体的内容保障。认真落实读网制度，每天做到常态化检查政治术语表述错误、不良信息、严重错别字等问题，确保在规定的时限和范围内，及时发布和更新依法应主动公开的政府信息，以提高群众对政府信息公开的知晓率和参与度，不断增强增强政府工作的透明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方正仿宋简体" w:cs="Times New Roman"/>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3600" w:firstLineChars="1200"/>
        <w:jc w:val="center"/>
        <w:textAlignment w:val="auto"/>
        <w:rPr>
          <w:rFonts w:ascii="Times New Roman" w:hAnsi="Times New Roman" w:eastAsia="方正仿宋简体" w:cs="Times New Roman"/>
          <w:sz w:val="30"/>
          <w:szCs w:val="30"/>
        </w:rPr>
      </w:pPr>
      <w:r>
        <w:rPr>
          <w:rFonts w:ascii="Times New Roman" w:hAnsi="Times New Roman" w:eastAsia="方正仿宋简体" w:cs="Times New Roman"/>
          <w:sz w:val="30"/>
          <w:szCs w:val="30"/>
        </w:rPr>
        <w:t>宣威市人民政府</w:t>
      </w:r>
    </w:p>
    <w:p>
      <w:pPr>
        <w:keepNext w:val="0"/>
        <w:keepLines w:val="0"/>
        <w:pageBreakBefore w:val="0"/>
        <w:widowControl w:val="0"/>
        <w:kinsoku/>
        <w:wordWrap/>
        <w:overflowPunct/>
        <w:topLinePunct w:val="0"/>
        <w:autoSpaceDE/>
        <w:autoSpaceDN/>
        <w:bidi w:val="0"/>
        <w:adjustRightInd/>
        <w:snapToGrid/>
        <w:spacing w:line="580" w:lineRule="exact"/>
        <w:ind w:firstLine="3600" w:firstLineChars="1200"/>
        <w:jc w:val="center"/>
        <w:textAlignment w:val="auto"/>
        <w:rPr>
          <w:rFonts w:ascii="Times New Roman" w:hAnsi="Times New Roman" w:eastAsia="方正仿宋简体" w:cs="Times New Roman"/>
          <w:sz w:val="30"/>
          <w:szCs w:val="30"/>
        </w:rPr>
      </w:pPr>
      <w:r>
        <w:rPr>
          <w:rFonts w:ascii="Times New Roman" w:hAnsi="Times New Roman" w:eastAsia="方正仿宋简体" w:cs="Times New Roman"/>
          <w:sz w:val="30"/>
          <w:szCs w:val="30"/>
        </w:rPr>
        <w:t>20</w:t>
      </w:r>
      <w:r>
        <w:rPr>
          <w:rFonts w:hint="eastAsia" w:ascii="Times New Roman" w:hAnsi="Times New Roman" w:eastAsia="方正仿宋简体" w:cs="Times New Roman"/>
          <w:sz w:val="30"/>
          <w:szCs w:val="30"/>
        </w:rPr>
        <w:t>2</w:t>
      </w:r>
      <w:r>
        <w:rPr>
          <w:rFonts w:hint="eastAsia" w:ascii="Times New Roman" w:hAnsi="Times New Roman" w:eastAsia="方正仿宋简体" w:cs="Times New Roman"/>
          <w:sz w:val="30"/>
          <w:szCs w:val="30"/>
          <w:lang w:val="en-US" w:eastAsia="zh-CN"/>
        </w:rPr>
        <w:t>1</w:t>
      </w:r>
      <w:r>
        <w:rPr>
          <w:rFonts w:ascii="Times New Roman" w:hAnsi="Times New Roman" w:eastAsia="方正仿宋简体" w:cs="Times New Roman"/>
          <w:sz w:val="30"/>
          <w:szCs w:val="30"/>
        </w:rPr>
        <w:t>年12月2</w:t>
      </w:r>
      <w:r>
        <w:rPr>
          <w:rFonts w:hint="eastAsia" w:ascii="Times New Roman" w:hAnsi="Times New Roman" w:eastAsia="方正仿宋简体" w:cs="Times New Roman"/>
          <w:sz w:val="30"/>
          <w:szCs w:val="30"/>
          <w:lang w:val="en-US" w:eastAsia="zh-CN"/>
        </w:rPr>
        <w:t>8</w:t>
      </w:r>
      <w:r>
        <w:rPr>
          <w:rFonts w:ascii="Times New Roman" w:hAnsi="Times New Roman" w:eastAsia="方正仿宋简体" w:cs="Times New Roman"/>
          <w:sz w:val="30"/>
          <w:szCs w:val="30"/>
        </w:rPr>
        <w:t>日</w:t>
      </w:r>
    </w:p>
    <w:p>
      <w:pPr>
        <w:spacing w:line="520" w:lineRule="exact"/>
        <w:jc w:val="both"/>
        <w:rPr>
          <w:rFonts w:hAnsi="方正小标宋_GBK" w:eastAsia="方正小标宋_GBK"/>
          <w:spacing w:val="-20"/>
          <w:sz w:val="44"/>
          <w:szCs w:val="44"/>
        </w:rPr>
      </w:pPr>
    </w:p>
    <w:sectPr>
      <w:footerReference r:id="rId3" w:type="default"/>
      <w:pgSz w:w="11906" w:h="16838"/>
      <w:pgMar w:top="1871" w:right="1474" w:bottom="1020" w:left="1474"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6C6C5F-9BE7-464D-85D0-5BDD1C191F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3AAEE27E-6F5F-49AE-9B9E-5F40DE51E381}"/>
  </w:font>
  <w:font w:name="方正仿宋简体">
    <w:altName w:val="微软雅黑"/>
    <w:panose1 w:val="02010601030101010101"/>
    <w:charset w:val="86"/>
    <w:family w:val="auto"/>
    <w:pitch w:val="default"/>
    <w:sig w:usb0="00000000" w:usb1="00000000" w:usb2="00000000" w:usb3="00000000" w:csb0="00040000" w:csb1="00000000"/>
    <w:embedRegular r:id="rId3" w:fontKey="{4DBBABD0-4D5A-45B9-AF23-7A99462B5FB9}"/>
  </w:font>
  <w:font w:name="方正小标宋简体">
    <w:panose1 w:val="02000000000000000000"/>
    <w:charset w:val="86"/>
    <w:family w:val="auto"/>
    <w:pitch w:val="default"/>
    <w:sig w:usb0="00000001" w:usb1="08000000" w:usb2="00000000" w:usb3="00000000" w:csb0="00040000" w:csb1="00000000"/>
    <w:embedRegular r:id="rId4" w:fontKey="{58C5362A-C8DA-46EE-8DF4-516BA453AED3}"/>
  </w:font>
  <w:font w:name="方正仿宋_GBK">
    <w:altName w:val="微软雅黑"/>
    <w:panose1 w:val="03000509000000000000"/>
    <w:charset w:val="86"/>
    <w:family w:val="auto"/>
    <w:pitch w:val="default"/>
    <w:sig w:usb0="00000000" w:usb1="00000000" w:usb2="00000000" w:usb3="00000000" w:csb0="00040000" w:csb1="00000000"/>
    <w:embedRegular r:id="rId5" w:fontKey="{5FAF68FE-4225-4A97-9544-8EB37F4BD850}"/>
  </w:font>
  <w:font w:name="楷体">
    <w:panose1 w:val="02010609060101010101"/>
    <w:charset w:val="86"/>
    <w:family w:val="modern"/>
    <w:pitch w:val="default"/>
    <w:sig w:usb0="800002BF" w:usb1="38CF7CFA" w:usb2="00000016" w:usb3="00000000" w:csb0="00040001" w:csb1="00000000"/>
    <w:embedRegular r:id="rId6" w:fontKey="{D8772F9E-D4B2-43F2-8D90-B9FDDF95747C}"/>
  </w:font>
  <w:font w:name="方正小标宋_GBK">
    <w:altName w:val="微软雅黑"/>
    <w:panose1 w:val="03000509000000000000"/>
    <w:charset w:val="86"/>
    <w:family w:val="script"/>
    <w:pitch w:val="default"/>
    <w:sig w:usb0="00000000" w:usb1="00000000" w:usb2="00000000" w:usb3="00000000" w:csb0="00040000" w:csb1="00000000"/>
    <w:embedRegular r:id="rId7" w:fontKey="{7189CD56-60EF-4C1A-9D0B-F6B7E680D32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5755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757555" cy="1828800"/>
                      </a:xfrm>
                      <a:prstGeom prst="rect">
                        <a:avLst/>
                      </a:prstGeom>
                      <a:noFill/>
                      <a:ln>
                        <a:noFill/>
                      </a:ln>
                    </wps:spPr>
                    <wps:txbx>
                      <w:txbxContent>
                        <w:p>
                          <w:pPr>
                            <w:pStyle w:val="3"/>
                            <w:ind w:firstLine="280" w:firstLine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lIns="0" tIns="0" rIns="0" bIns="0" upright="1">
                      <a:spAutoFit/>
                    </wps:bodyPr>
                  </wps:wsp>
                </a:graphicData>
              </a:graphic>
            </wp:anchor>
          </w:drawing>
        </mc:Choice>
        <mc:Fallback>
          <w:pict>
            <v:shape id="文本框 1" o:spid="_x0000_s1026" o:spt="202" type="#_x0000_t202" style="position:absolute;left:0pt;margin-top:0pt;height:144pt;width:59.65pt;mso-position-horizontal:center;mso-position-horizontal-relative:margin;z-index:251659264;mso-width-relative:page;mso-height-relative:page;" filled="f" stroked="f" coordsize="21600,21600" o:gfxdata="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M1th9MAAAAFAQAADwAAAAAAAAABACAAAAAiAAAAZHJzL2Rvd25yZXYu&#10;eG1sUEsBAhQAFAAAAAgAh07iQP1VgL7HAQAAjAMAAA4AAAAAAAAAAQAgAAAAIgEAAGRycy9lMm9E&#10;b2MueG1sUEsFBgAAAAAGAAYAWQEAAFsFAAAAAA==&#10;">
              <v:fill on="f" focussize="0,0"/>
              <v:stroke on="f"/>
              <v:imagedata o:title=""/>
              <o:lock v:ext="edit" aspectratio="f"/>
              <v:textbox inset="0mm,0mm,0mm,0mm" style="mso-fit-shape-to-text:t;">
                <w:txbxContent>
                  <w:p>
                    <w:pPr>
                      <w:pStyle w:val="3"/>
                      <w:ind w:firstLine="280" w:firstLineChars="10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WMzOGVlOWI0N2U1NDM1MmZhNDAzOWI2MTgzNDUifQ=="/>
  </w:docVars>
  <w:rsids>
    <w:rsidRoot w:val="00A07211"/>
    <w:rsid w:val="00013CA3"/>
    <w:rsid w:val="0002760F"/>
    <w:rsid w:val="00110EAA"/>
    <w:rsid w:val="001B06C6"/>
    <w:rsid w:val="001D3990"/>
    <w:rsid w:val="00234D0D"/>
    <w:rsid w:val="00271AD4"/>
    <w:rsid w:val="00286357"/>
    <w:rsid w:val="00323570"/>
    <w:rsid w:val="003933C3"/>
    <w:rsid w:val="003A3932"/>
    <w:rsid w:val="003A5F82"/>
    <w:rsid w:val="003C43F8"/>
    <w:rsid w:val="003D1830"/>
    <w:rsid w:val="003E1414"/>
    <w:rsid w:val="00407726"/>
    <w:rsid w:val="00472CD5"/>
    <w:rsid w:val="00473487"/>
    <w:rsid w:val="00481967"/>
    <w:rsid w:val="00521FBE"/>
    <w:rsid w:val="005258F6"/>
    <w:rsid w:val="005262C7"/>
    <w:rsid w:val="00533E89"/>
    <w:rsid w:val="005827C5"/>
    <w:rsid w:val="00622AF3"/>
    <w:rsid w:val="00646C62"/>
    <w:rsid w:val="006722F9"/>
    <w:rsid w:val="006838FD"/>
    <w:rsid w:val="006A37B8"/>
    <w:rsid w:val="006A54A9"/>
    <w:rsid w:val="00714C7D"/>
    <w:rsid w:val="007B4015"/>
    <w:rsid w:val="007C6D84"/>
    <w:rsid w:val="007D1A41"/>
    <w:rsid w:val="00823EF7"/>
    <w:rsid w:val="008367DB"/>
    <w:rsid w:val="00890246"/>
    <w:rsid w:val="008D0670"/>
    <w:rsid w:val="008F19BA"/>
    <w:rsid w:val="008F20E4"/>
    <w:rsid w:val="0092611E"/>
    <w:rsid w:val="00951962"/>
    <w:rsid w:val="009C35DE"/>
    <w:rsid w:val="00A07211"/>
    <w:rsid w:val="00A147E7"/>
    <w:rsid w:val="00AE2F8B"/>
    <w:rsid w:val="00B12AEA"/>
    <w:rsid w:val="00B4128C"/>
    <w:rsid w:val="00BA1080"/>
    <w:rsid w:val="00BC48B5"/>
    <w:rsid w:val="00BE378A"/>
    <w:rsid w:val="00BF4531"/>
    <w:rsid w:val="00C2651C"/>
    <w:rsid w:val="00D221DD"/>
    <w:rsid w:val="00D77869"/>
    <w:rsid w:val="00D846BE"/>
    <w:rsid w:val="00DB0534"/>
    <w:rsid w:val="00E304E3"/>
    <w:rsid w:val="00E55EC1"/>
    <w:rsid w:val="00EB0F1A"/>
    <w:rsid w:val="00EE2CA1"/>
    <w:rsid w:val="00F37B12"/>
    <w:rsid w:val="00F464EF"/>
    <w:rsid w:val="00F65FE0"/>
    <w:rsid w:val="00F726FC"/>
    <w:rsid w:val="00F913E3"/>
    <w:rsid w:val="00F92E8C"/>
    <w:rsid w:val="00F96C09"/>
    <w:rsid w:val="00FC5E9C"/>
    <w:rsid w:val="095235DD"/>
    <w:rsid w:val="0F682E91"/>
    <w:rsid w:val="358A4FEB"/>
    <w:rsid w:val="483545ED"/>
    <w:rsid w:val="4DAB6182"/>
    <w:rsid w:val="6B18487F"/>
    <w:rsid w:val="72993CF3"/>
    <w:rsid w:val="792D7E2E"/>
    <w:rsid w:val="7EEE4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日期 Char"/>
    <w:basedOn w:val="7"/>
    <w:link w:val="2"/>
    <w:semiHidden/>
    <w:qFormat/>
    <w:uiPriority w:val="99"/>
  </w:style>
  <w:style w:type="paragraph" w:customStyle="1" w:styleId="12">
    <w:name w:val="Table Paragraph"/>
    <w:basedOn w:val="1"/>
    <w:autoRedefine/>
    <w:qFormat/>
    <w:uiPriority w:val="1"/>
    <w:rPr>
      <w:rFonts w:ascii="Times New Roman" w:hAnsi="Times New Roman" w:eastAsia="方正仿宋简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7</Company>
  <Pages>11</Pages>
  <Words>683</Words>
  <Characters>3895</Characters>
  <Lines>32</Lines>
  <Paragraphs>9</Paragraphs>
  <TotalTime>23</TotalTime>
  <ScaleCrop>false</ScaleCrop>
  <LinksUpToDate>false</LinksUpToDate>
  <CharactersWithSpaces>4569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2020-12-31T08:48:00Z</dcterms:created>
  <dc:creator>Microsoft</dc:creator>
  <cp:lastModifiedBy>Administrator</cp:lastModifiedBy>
  <cp:lastPrinted>2021-12-29T02:39:00Z</cp:lastPrinted>
  <dcterms:modified xsi:type="dcterms:W3CDTF">2024-05-21T03:28:48Z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E27D144DC0BB4A9B9DC7A3AB67E83D56</vt:lpwstr>
  </property>
</Properties>
</file>