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before="71" w:line="360" w:lineRule="auto"/>
        <w:jc w:val="center"/>
        <w:outlineLvl w:val="0"/>
        <w:rPr>
          <w:rFonts w:hint="eastAsia" w:ascii="宋体" w:hAnsi="宋体" w:eastAsia="宋体" w:cs="宋体"/>
          <w:spacing w:val="2"/>
          <w:sz w:val="43"/>
          <w:szCs w:val="43"/>
          <w:highlight w:val="none"/>
          <w:lang w:eastAsia="zh-CN"/>
        </w:rPr>
      </w:pPr>
      <w:r>
        <w:rPr>
          <w:rFonts w:hint="eastAsia" w:ascii="宋体" w:hAnsi="宋体" w:eastAsia="宋体" w:cs="宋体"/>
          <w:spacing w:val="2"/>
          <w:sz w:val="43"/>
          <w:szCs w:val="43"/>
          <w:highlight w:val="none"/>
          <w:lang w:eastAsia="zh-CN"/>
        </w:rPr>
        <w:t>宣威市恒聚鑫采石有限公司</w:t>
      </w:r>
    </w:p>
    <w:p>
      <w:pPr>
        <w:keepNext w:val="0"/>
        <w:keepLines w:val="0"/>
        <w:pageBreakBefore w:val="0"/>
        <w:wordWrap/>
        <w:overflowPunct/>
        <w:topLinePunct w:val="0"/>
        <w:bidi w:val="0"/>
        <w:spacing w:before="71" w:line="360" w:lineRule="auto"/>
        <w:jc w:val="center"/>
        <w:outlineLvl w:val="0"/>
        <w:rPr>
          <w:rFonts w:hint="eastAsia" w:ascii="宋体" w:hAnsi="宋体" w:eastAsia="宋体" w:cs="宋体"/>
          <w:spacing w:val="2"/>
          <w:sz w:val="43"/>
          <w:szCs w:val="43"/>
          <w:highlight w:val="none"/>
          <w:lang w:eastAsia="zh-CN"/>
        </w:rPr>
      </w:pPr>
      <w:r>
        <w:rPr>
          <w:rFonts w:hint="eastAsia" w:ascii="宋体" w:hAnsi="宋体" w:eastAsia="宋体" w:cs="宋体"/>
          <w:spacing w:val="2"/>
          <w:sz w:val="43"/>
          <w:szCs w:val="43"/>
          <w:highlight w:val="none"/>
          <w:lang w:eastAsia="zh-CN"/>
        </w:rPr>
        <w:t>宣威市务德镇大桥顺进石厂</w:t>
      </w:r>
    </w:p>
    <w:p>
      <w:pPr>
        <w:keepNext w:val="0"/>
        <w:keepLines w:val="0"/>
        <w:pageBreakBefore w:val="0"/>
        <w:wordWrap/>
        <w:overflowPunct/>
        <w:topLinePunct w:val="0"/>
        <w:bidi w:val="0"/>
        <w:spacing w:before="71" w:line="360" w:lineRule="auto"/>
        <w:ind w:left="1113"/>
        <w:jc w:val="both"/>
        <w:outlineLvl w:val="0"/>
        <w:rPr>
          <w:rFonts w:hint="eastAsia" w:ascii="宋体" w:hAnsi="宋体" w:eastAsia="宋体" w:cs="宋体"/>
          <w:b/>
          <w:bCs/>
          <w:sz w:val="43"/>
          <w:szCs w:val="43"/>
          <w:highlight w:val="none"/>
        </w:rPr>
      </w:pPr>
      <w:r>
        <w:rPr>
          <w:rFonts w:hint="eastAsia" w:ascii="宋体" w:hAnsi="宋体" w:eastAsia="宋体" w:cs="宋体"/>
          <w:b/>
          <w:bCs/>
          <w:spacing w:val="2"/>
          <w:sz w:val="43"/>
          <w:szCs w:val="43"/>
          <w:highlight w:val="none"/>
        </w:rPr>
        <w:t>矿山地质环境保护与土地复垦方案</w:t>
      </w:r>
    </w:p>
    <w:p>
      <w:pPr>
        <w:spacing w:before="68" w:line="219" w:lineRule="auto"/>
        <w:ind w:left="3529"/>
        <w:jc w:val="both"/>
        <w:outlineLvl w:val="0"/>
        <w:rPr>
          <w:rFonts w:hint="eastAsia" w:ascii="宋体" w:hAnsi="宋体" w:eastAsia="宋体" w:cs="宋体"/>
          <w:sz w:val="43"/>
          <w:szCs w:val="43"/>
          <w:highlight w:val="none"/>
        </w:rPr>
      </w:pPr>
      <w:r>
        <w:rPr>
          <w:rFonts w:hint="eastAsia" w:ascii="宋体" w:hAnsi="宋体" w:eastAsia="宋体" w:cs="宋体"/>
          <w:b/>
          <w:bCs/>
          <w:spacing w:val="9"/>
          <w:sz w:val="43"/>
          <w:szCs w:val="43"/>
          <w:highlight w:val="none"/>
        </w:rPr>
        <w:t>(公示稿)</w:t>
      </w:r>
    </w:p>
    <w:p>
      <w:pPr>
        <w:pStyle w:val="3"/>
        <w:spacing w:line="242" w:lineRule="auto"/>
        <w:jc w:val="center"/>
        <w:rPr>
          <w:rFonts w:hint="eastAsia" w:ascii="宋体" w:hAnsi="宋体" w:eastAsia="宋体" w:cs="宋体"/>
          <w:highlight w:val="yellow"/>
        </w:rPr>
      </w:pPr>
    </w:p>
    <w:p>
      <w:pPr>
        <w:pStyle w:val="3"/>
        <w:spacing w:line="242" w:lineRule="auto"/>
        <w:rPr>
          <w:rFonts w:hint="eastAsia" w:ascii="宋体" w:hAnsi="宋体" w:eastAsia="宋体" w:cs="宋体"/>
          <w:highlight w:val="yellow"/>
        </w:rPr>
      </w:pPr>
    </w:p>
    <w:p>
      <w:pPr>
        <w:pStyle w:val="3"/>
        <w:spacing w:line="242" w:lineRule="auto"/>
        <w:rPr>
          <w:rFonts w:hint="eastAsia" w:ascii="宋体" w:hAnsi="宋体" w:eastAsia="宋体" w:cs="宋体"/>
          <w:highlight w:val="yellow"/>
        </w:rPr>
      </w:pPr>
    </w:p>
    <w:p>
      <w:pPr>
        <w:pStyle w:val="3"/>
        <w:spacing w:line="242" w:lineRule="auto"/>
        <w:rPr>
          <w:rFonts w:hint="eastAsia" w:ascii="宋体" w:hAnsi="宋体" w:eastAsia="宋体" w:cs="宋体"/>
          <w:highlight w:val="yellow"/>
        </w:rPr>
      </w:pPr>
    </w:p>
    <w:p>
      <w:pPr>
        <w:pStyle w:val="3"/>
        <w:spacing w:line="242" w:lineRule="auto"/>
        <w:rPr>
          <w:rFonts w:hint="eastAsia" w:ascii="宋体" w:hAnsi="宋体" w:eastAsia="宋体" w:cs="宋体"/>
          <w:highlight w:val="yellow"/>
        </w:rPr>
      </w:pPr>
    </w:p>
    <w:p>
      <w:pPr>
        <w:pStyle w:val="3"/>
        <w:spacing w:line="242" w:lineRule="auto"/>
        <w:rPr>
          <w:rFonts w:hint="eastAsia" w:ascii="宋体" w:hAnsi="宋体" w:eastAsia="宋体" w:cs="宋体"/>
          <w:highlight w:val="yellow"/>
        </w:rPr>
      </w:pPr>
    </w:p>
    <w:p>
      <w:pPr>
        <w:pStyle w:val="3"/>
        <w:spacing w:line="242" w:lineRule="auto"/>
        <w:rPr>
          <w:rFonts w:hint="eastAsia" w:ascii="宋体" w:hAnsi="宋体" w:eastAsia="宋体" w:cs="宋体"/>
          <w:highlight w:val="yellow"/>
        </w:rPr>
      </w:pPr>
    </w:p>
    <w:p>
      <w:pPr>
        <w:pStyle w:val="3"/>
        <w:spacing w:line="242" w:lineRule="auto"/>
        <w:rPr>
          <w:rFonts w:hint="eastAsia" w:ascii="宋体" w:hAnsi="宋体" w:eastAsia="宋体" w:cs="宋体"/>
          <w:highlight w:val="yellow"/>
        </w:rPr>
      </w:pPr>
    </w:p>
    <w:p>
      <w:pPr>
        <w:pStyle w:val="3"/>
        <w:spacing w:line="242" w:lineRule="auto"/>
        <w:rPr>
          <w:rFonts w:hint="eastAsia" w:ascii="宋体" w:hAnsi="宋体" w:eastAsia="宋体" w:cs="宋体"/>
          <w:highlight w:val="yellow"/>
        </w:rPr>
      </w:pPr>
    </w:p>
    <w:p>
      <w:pPr>
        <w:pStyle w:val="3"/>
        <w:spacing w:line="242" w:lineRule="auto"/>
        <w:rPr>
          <w:rFonts w:hint="eastAsia" w:ascii="宋体" w:hAnsi="宋体" w:eastAsia="宋体" w:cs="宋体"/>
          <w:highlight w:val="yellow"/>
        </w:rPr>
      </w:pPr>
    </w:p>
    <w:p>
      <w:pPr>
        <w:pStyle w:val="3"/>
        <w:spacing w:line="242" w:lineRule="auto"/>
        <w:rPr>
          <w:rFonts w:hint="eastAsia" w:ascii="宋体" w:hAnsi="宋体" w:eastAsia="宋体" w:cs="宋体"/>
          <w:highlight w:val="yellow"/>
        </w:rPr>
      </w:pPr>
    </w:p>
    <w:p>
      <w:pPr>
        <w:pStyle w:val="3"/>
        <w:spacing w:line="242" w:lineRule="auto"/>
        <w:rPr>
          <w:rFonts w:hint="eastAsia" w:ascii="宋体" w:hAnsi="宋体" w:eastAsia="宋体" w:cs="宋体"/>
          <w:highlight w:val="yellow"/>
        </w:rPr>
      </w:pPr>
    </w:p>
    <w:p>
      <w:pPr>
        <w:pStyle w:val="3"/>
        <w:spacing w:line="242" w:lineRule="auto"/>
        <w:rPr>
          <w:rFonts w:hint="eastAsia" w:ascii="宋体" w:hAnsi="宋体" w:eastAsia="宋体" w:cs="宋体"/>
          <w:highlight w:val="yellow"/>
        </w:rPr>
      </w:pPr>
    </w:p>
    <w:p>
      <w:pPr>
        <w:pStyle w:val="3"/>
        <w:spacing w:line="242"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pStyle w:val="3"/>
        <w:spacing w:line="243" w:lineRule="auto"/>
        <w:rPr>
          <w:rFonts w:hint="eastAsia" w:ascii="宋体" w:hAnsi="宋体" w:eastAsia="宋体" w:cs="宋体"/>
          <w:highlight w:val="yello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5" w:firstLineChars="0"/>
        <w:jc w:val="center"/>
        <w:textAlignment w:val="baseline"/>
        <w:rPr>
          <w:rFonts w:hint="eastAsia" w:ascii="宋体" w:hAnsi="宋体" w:eastAsia="宋体" w:cs="宋体"/>
          <w:b/>
          <w:bCs/>
          <w:spacing w:val="43"/>
          <w:w w:val="104"/>
          <w:sz w:val="29"/>
          <w:szCs w:val="29"/>
          <w:highlight w:val="none"/>
          <w:lang w:eastAsia="zh-CN"/>
        </w:rPr>
      </w:pPr>
      <w:r>
        <w:rPr>
          <w:rFonts w:hint="eastAsia" w:ascii="宋体" w:hAnsi="宋体" w:eastAsia="宋体" w:cs="宋体"/>
          <w:b/>
          <w:bCs/>
          <w:spacing w:val="43"/>
          <w:w w:val="104"/>
          <w:sz w:val="29"/>
          <w:szCs w:val="29"/>
          <w:highlight w:val="none"/>
          <w:lang w:eastAsia="zh-CN"/>
        </w:rPr>
        <w:t>宣威市恒聚鑫采石有限公司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3493" w:firstLineChars="900"/>
        <w:jc w:val="both"/>
        <w:textAlignment w:val="baseline"/>
        <w:rPr>
          <w:rFonts w:hint="eastAsia" w:ascii="宋体" w:hAnsi="宋体" w:eastAsia="宋体" w:cs="宋体"/>
          <w:sz w:val="29"/>
          <w:szCs w:val="29"/>
          <w:highlight w:val="yellow"/>
        </w:rPr>
        <w:sectPr>
          <w:footerReference r:id="rId5" w:type="default"/>
          <w:pgSz w:w="11910" w:h="16850"/>
          <w:pgMar w:top="1345" w:right="1786" w:bottom="1049" w:left="1786" w:header="0" w:footer="979" w:gutter="0"/>
          <w:cols w:space="720" w:num="1"/>
        </w:sectPr>
      </w:pPr>
      <w:r>
        <w:rPr>
          <w:rFonts w:hint="eastAsia" w:ascii="宋体" w:hAnsi="宋体" w:eastAsia="宋体" w:cs="宋体"/>
          <w:b/>
          <w:bCs/>
          <w:spacing w:val="43"/>
          <w:w w:val="104"/>
          <w:sz w:val="29"/>
          <w:szCs w:val="29"/>
          <w:highlight w:val="none"/>
        </w:rPr>
        <w:t>2024年</w:t>
      </w:r>
      <w:r>
        <w:rPr>
          <w:rFonts w:hint="eastAsia" w:ascii="宋体" w:hAnsi="宋体" w:eastAsia="宋体" w:cs="宋体"/>
          <w:b/>
          <w:bCs/>
          <w:spacing w:val="43"/>
          <w:w w:val="104"/>
          <w:sz w:val="29"/>
          <w:szCs w:val="29"/>
          <w:highlight w:val="none"/>
          <w:lang w:val="en-US" w:eastAsia="zh-CN"/>
        </w:rPr>
        <w:t>4</w:t>
      </w:r>
      <w:r>
        <w:rPr>
          <w:rFonts w:hint="eastAsia" w:ascii="宋体" w:hAnsi="宋体" w:eastAsia="宋体" w:cs="宋体"/>
          <w:b/>
          <w:bCs/>
          <w:spacing w:val="43"/>
          <w:w w:val="104"/>
          <w:sz w:val="29"/>
          <w:szCs w:val="29"/>
          <w:highlight w:val="none"/>
        </w:rPr>
        <w:t>月</w:t>
      </w:r>
    </w:p>
    <w:p>
      <w:pPr>
        <w:spacing w:before="60" w:line="219" w:lineRule="auto"/>
        <w:ind w:left="0" w:leftChars="0" w:hanging="6" w:firstLineChars="0"/>
        <w:jc w:val="center"/>
        <w:rPr>
          <w:rFonts w:hint="eastAsia" w:ascii="宋体" w:hAnsi="宋体" w:eastAsia="宋体" w:cs="宋体"/>
          <w:b/>
          <w:bCs/>
          <w:sz w:val="30"/>
          <w:szCs w:val="30"/>
          <w:highlight w:val="none"/>
        </w:rPr>
      </w:pPr>
      <w:r>
        <w:rPr>
          <w:rFonts w:hint="eastAsia" w:ascii="宋体" w:hAnsi="宋体" w:eastAsia="宋体" w:cs="宋体"/>
          <w:b/>
          <w:bCs/>
          <w:spacing w:val="16"/>
          <w:sz w:val="30"/>
          <w:szCs w:val="30"/>
          <w:highlight w:val="none"/>
        </w:rPr>
        <w:t>第一部分</w:t>
      </w:r>
      <w:r>
        <w:rPr>
          <w:rFonts w:hint="eastAsia" w:ascii="宋体" w:hAnsi="宋体" w:eastAsia="宋体" w:cs="宋体"/>
          <w:b/>
          <w:bCs/>
          <w:spacing w:val="8"/>
          <w:sz w:val="30"/>
          <w:szCs w:val="30"/>
          <w:highlight w:val="none"/>
        </w:rPr>
        <w:t xml:space="preserve">   </w:t>
      </w:r>
      <w:r>
        <w:rPr>
          <w:rFonts w:hint="eastAsia" w:ascii="宋体" w:hAnsi="宋体" w:eastAsia="宋体" w:cs="宋体"/>
          <w:b/>
          <w:bCs/>
          <w:spacing w:val="16"/>
          <w:sz w:val="30"/>
          <w:szCs w:val="30"/>
          <w:highlight w:val="none"/>
        </w:rPr>
        <w:t>方案编制背景</w:t>
      </w:r>
    </w:p>
    <w:p>
      <w:pPr>
        <w:pStyle w:val="3"/>
        <w:spacing w:line="310" w:lineRule="auto"/>
        <w:rPr>
          <w:rFonts w:hint="eastAsia" w:ascii="宋体" w:hAnsi="宋体" w:eastAsia="宋体" w:cs="宋体"/>
          <w:b/>
          <w:bCs/>
          <w:highlight w:val="none"/>
        </w:rPr>
      </w:pP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left="674"/>
        <w:textAlignment w:val="baseline"/>
        <w:outlineLvl w:val="0"/>
        <w:rPr>
          <w:rFonts w:hint="eastAsia" w:ascii="宋体" w:hAnsi="宋体" w:eastAsia="宋体" w:cs="宋体"/>
          <w:b/>
          <w:bCs/>
          <w:sz w:val="30"/>
          <w:szCs w:val="30"/>
          <w:highlight w:val="none"/>
        </w:rPr>
      </w:pPr>
      <w:r>
        <w:rPr>
          <w:rFonts w:hint="eastAsia" w:ascii="宋体" w:hAnsi="宋体" w:eastAsia="宋体" w:cs="宋体"/>
          <w:b/>
          <w:bCs/>
          <w:spacing w:val="-14"/>
          <w:sz w:val="30"/>
          <w:szCs w:val="30"/>
          <w:highlight w:val="none"/>
        </w:rPr>
        <w:t>一、任务由来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宣威市务德镇大桥顺进石厂，现有采矿许可证：C5303812011067120114070</w:t>
      </w:r>
      <w:r>
        <w:rPr>
          <w:rFonts w:hint="eastAsia" w:ascii="宋体" w:hAnsi="宋体" w:eastAsia="宋体" w:cs="宋体"/>
          <w:sz w:val="24"/>
          <w:szCs w:val="24"/>
          <w:lang w:val="en-US" w:eastAsia="zh-CN"/>
        </w:rPr>
        <w:t>，</w:t>
      </w:r>
      <w:r>
        <w:rPr>
          <w:rFonts w:hint="eastAsia" w:ascii="宋体" w:hAnsi="宋体" w:eastAsia="宋体" w:cs="宋体"/>
          <w:sz w:val="24"/>
          <w:szCs w:val="24"/>
        </w:rPr>
        <w:t>采矿权人</w:t>
      </w:r>
      <w:r>
        <w:rPr>
          <w:rFonts w:hint="eastAsia" w:ascii="宋体" w:hAnsi="宋体" w:eastAsia="宋体" w:cs="宋体"/>
          <w:sz w:val="24"/>
          <w:szCs w:val="24"/>
          <w:lang w:eastAsia="zh-CN"/>
        </w:rPr>
        <w:t>宣威市恒聚鑫采石有限公司</w:t>
      </w:r>
      <w:r>
        <w:rPr>
          <w:rFonts w:hint="eastAsia" w:ascii="宋体" w:hAnsi="宋体" w:eastAsia="宋体" w:cs="宋体"/>
          <w:sz w:val="24"/>
          <w:szCs w:val="24"/>
          <w:lang w:val="en-US" w:eastAsia="zh-CN"/>
        </w:rPr>
        <w:t>,</w:t>
      </w:r>
      <w:r>
        <w:rPr>
          <w:rFonts w:hint="eastAsia" w:ascii="宋体" w:hAnsi="宋体" w:eastAsia="宋体" w:cs="宋体"/>
          <w:sz w:val="24"/>
          <w:szCs w:val="24"/>
        </w:rPr>
        <w:t>开采矿种为建筑石料用灰岩，开采方式为露天开采，生产规模</w:t>
      </w:r>
      <w:r>
        <w:rPr>
          <w:rFonts w:hint="eastAsia" w:ascii="宋体" w:hAnsi="宋体" w:eastAsia="宋体" w:cs="宋体"/>
          <w:sz w:val="24"/>
          <w:szCs w:val="24"/>
          <w:lang w:val="en-US" w:eastAsia="zh-CN"/>
        </w:rPr>
        <w:t>7</w:t>
      </w:r>
      <w:r>
        <w:rPr>
          <w:rFonts w:hint="eastAsia" w:ascii="宋体" w:hAnsi="宋体" w:eastAsia="宋体" w:cs="宋体"/>
          <w:sz w:val="24"/>
          <w:szCs w:val="24"/>
        </w:rPr>
        <w:t>0万吨/年，矿区面积0.</w:t>
      </w:r>
      <w:r>
        <w:rPr>
          <w:rFonts w:hint="eastAsia" w:ascii="宋体" w:hAnsi="宋体" w:eastAsia="宋体" w:cs="宋体"/>
          <w:sz w:val="24"/>
          <w:szCs w:val="24"/>
          <w:lang w:val="en-US" w:eastAsia="zh-CN"/>
        </w:rPr>
        <w:t>0765</w:t>
      </w:r>
      <w:r>
        <w:rPr>
          <w:rFonts w:hint="eastAsia" w:ascii="宋体" w:hAnsi="宋体" w:eastAsia="宋体" w:cs="宋体"/>
          <w:sz w:val="24"/>
          <w:szCs w:val="24"/>
        </w:rPr>
        <w:t>km²</w:t>
      </w:r>
      <w:r>
        <w:rPr>
          <w:rFonts w:hint="eastAsia" w:ascii="宋体" w:hAnsi="宋体" w:eastAsia="宋体" w:cs="宋体"/>
          <w:sz w:val="24"/>
          <w:szCs w:val="24"/>
          <w:lang w:eastAsia="zh-CN"/>
        </w:rPr>
        <w:t>，</w:t>
      </w:r>
      <w:r>
        <w:rPr>
          <w:rFonts w:hint="eastAsia" w:ascii="宋体" w:hAnsi="宋体" w:eastAsia="宋体" w:cs="宋体"/>
          <w:sz w:val="24"/>
          <w:szCs w:val="24"/>
        </w:rPr>
        <w:t>开采标高</w:t>
      </w:r>
      <w:r>
        <w:rPr>
          <w:rFonts w:hint="eastAsia" w:ascii="宋体" w:hAnsi="宋体" w:eastAsia="宋体" w:cs="宋体"/>
          <w:sz w:val="24"/>
          <w:szCs w:val="24"/>
          <w:lang w:val="en-US" w:eastAsia="zh-CN"/>
        </w:rPr>
        <w:t>2246</w:t>
      </w:r>
      <w:r>
        <w:rPr>
          <w:rFonts w:hint="eastAsia" w:ascii="宋体" w:hAnsi="宋体" w:eastAsia="宋体" w:cs="宋体"/>
          <w:sz w:val="24"/>
          <w:szCs w:val="24"/>
        </w:rPr>
        <w:t>m～</w:t>
      </w:r>
      <w:r>
        <w:rPr>
          <w:rFonts w:hint="eastAsia" w:ascii="宋体" w:hAnsi="宋体" w:eastAsia="宋体" w:cs="宋体"/>
          <w:sz w:val="24"/>
          <w:szCs w:val="24"/>
          <w:lang w:val="en-US" w:eastAsia="zh-CN"/>
        </w:rPr>
        <w:t>2146</w:t>
      </w:r>
      <w:r>
        <w:rPr>
          <w:rFonts w:hint="eastAsia" w:ascii="宋体" w:hAnsi="宋体" w:eastAsia="宋体" w:cs="宋体"/>
          <w:sz w:val="24"/>
          <w:szCs w:val="24"/>
        </w:rPr>
        <w:t>m。</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云南省有色地质局三一七队于2023年12月28日完成了《云南省宣威市务德大坪子建筑石料用灰岩矿详查报告》；</w:t>
      </w:r>
      <w:bookmarkStart w:id="0" w:name="_Toc29156"/>
      <w:r>
        <w:rPr>
          <w:rFonts w:hint="eastAsia" w:ascii="宋体" w:hAnsi="宋体" w:eastAsia="宋体" w:cs="宋体"/>
          <w:sz w:val="24"/>
          <w:szCs w:val="24"/>
          <w:lang w:val="en-US" w:eastAsia="zh-CN"/>
        </w:rPr>
        <w:t>曲靖岩土工程勘测有限责任公司</w:t>
      </w:r>
      <w:bookmarkEnd w:id="0"/>
      <w:r>
        <w:rPr>
          <w:rFonts w:hint="eastAsia" w:ascii="宋体" w:hAnsi="宋体" w:eastAsia="宋体" w:cs="宋体"/>
          <w:sz w:val="24"/>
          <w:szCs w:val="24"/>
          <w:lang w:val="en-US" w:eastAsia="zh-CN"/>
        </w:rPr>
        <w:t>于2024年1月10日完成了《宣威市务德镇大桥顺进石厂建筑石料用灰岩矿矿产资源开发利用方案》</w:t>
      </w:r>
      <w:r>
        <w:rPr>
          <w:rFonts w:hint="eastAsia" w:ascii="宋体" w:hAnsi="宋体" w:eastAsia="宋体" w:cs="宋体"/>
          <w:sz w:val="24"/>
          <w:szCs w:val="24"/>
          <w:lang w:eastAsia="zh-CN"/>
        </w:rPr>
        <w:t>的编制及评审备案工作。</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本次方案编制主要是为</w:t>
      </w:r>
      <w:r>
        <w:rPr>
          <w:rFonts w:hint="eastAsia" w:ascii="宋体" w:hAnsi="宋体" w:eastAsia="宋体" w:cs="宋体"/>
          <w:sz w:val="24"/>
          <w:szCs w:val="24"/>
        </w:rPr>
        <w:t>办理</w:t>
      </w:r>
      <w:r>
        <w:rPr>
          <w:rFonts w:hint="eastAsia" w:ascii="宋体" w:hAnsi="宋体" w:eastAsia="宋体" w:cs="宋体"/>
          <w:sz w:val="24"/>
          <w:szCs w:val="24"/>
          <w:lang w:val="en-US" w:eastAsia="zh-CN"/>
        </w:rPr>
        <w:t>采矿证登记手续</w:t>
      </w:r>
      <w:r>
        <w:rPr>
          <w:rFonts w:hint="eastAsia" w:ascii="宋体" w:hAnsi="宋体" w:eastAsia="宋体" w:cs="宋体"/>
          <w:sz w:val="24"/>
          <w:szCs w:val="24"/>
        </w:rPr>
        <w:t>，以及确保矿山安全、做好矿山闭坑后的恢复措施，确保矿山损毁土地在开采结束后得到复垦恢复利用</w:t>
      </w:r>
      <w:r>
        <w:rPr>
          <w:rFonts w:hint="eastAsia" w:ascii="宋体" w:hAnsi="宋体" w:eastAsia="宋体" w:cs="宋体"/>
          <w:sz w:val="24"/>
          <w:szCs w:val="24"/>
          <w:lang w:eastAsia="zh-CN"/>
        </w:rPr>
        <w:t>。根据《云南省矿山地质环境保护与土地复垦方案编制指南》(2023年修订稿)编制。</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eastAsia="zh-CN"/>
        </w:rPr>
        <w:t>为此，宣威市自然资源局委托</w:t>
      </w:r>
      <w:r>
        <w:rPr>
          <w:rFonts w:hint="eastAsia" w:ascii="宋体" w:hAnsi="宋体" w:eastAsia="宋体" w:cs="宋体"/>
          <w:sz w:val="24"/>
          <w:szCs w:val="24"/>
          <w:lang w:val="en-US" w:eastAsia="zh-CN"/>
        </w:rPr>
        <w:t>曲靖岩土工程勘测有限责任公司</w:t>
      </w:r>
      <w:r>
        <w:rPr>
          <w:rFonts w:hint="eastAsia" w:ascii="宋体" w:hAnsi="宋体" w:eastAsia="宋体" w:cs="宋体"/>
          <w:sz w:val="24"/>
          <w:szCs w:val="24"/>
          <w:lang w:eastAsia="zh-CN"/>
        </w:rPr>
        <w:t>承担完成《宣威市恒聚鑫采石有限公司宣威市务德镇大桥顺进石厂矿山地质环境保护与土地复垦方案》的编制工作。</w:t>
      </w: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546" w:firstLineChars="200"/>
        <w:textAlignment w:val="baseline"/>
        <w:outlineLvl w:val="0"/>
        <w:rPr>
          <w:rFonts w:hint="eastAsia" w:ascii="宋体" w:hAnsi="宋体" w:eastAsia="宋体" w:cs="宋体"/>
          <w:b/>
          <w:bCs/>
          <w:spacing w:val="-14"/>
          <w:sz w:val="30"/>
          <w:szCs w:val="30"/>
          <w:highlight w:val="none"/>
        </w:rPr>
      </w:pPr>
      <w:r>
        <w:rPr>
          <w:rFonts w:hint="eastAsia" w:ascii="宋体" w:hAnsi="宋体" w:eastAsia="宋体" w:cs="宋体"/>
          <w:b/>
          <w:bCs/>
          <w:spacing w:val="-14"/>
          <w:sz w:val="30"/>
          <w:szCs w:val="30"/>
          <w:highlight w:val="none"/>
        </w:rPr>
        <w:t>二 、编制目的</w:t>
      </w:r>
    </w:p>
    <w:p>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矿业开发、地质环境保护与生态恢复治理提供重要科学依据；为自然资源主管部门依法收取矿山地质环境治理保证金及依法进行监督检查以切实保护矿山地质环境提供主要依据；实现矿产资源的合理开发利用及矿山地质环境的有效保护，为矿业经济和社会经济的可持续发展服务。</w:t>
      </w:r>
    </w:p>
    <w:p>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时为落实《土地复垦条例实施办法》及其他相关法律法规和政策的要求；保证土地复垦义务落实、合理用地、保护耕地和矿山生态环境；为土地管理部门对土地复垦的实施管理、监督检查及土地复垦费征收等提供依据；为业主开展土地复垦提供技术指导，作为该矿山申办采矿许可证手续的必备条件。</w:t>
      </w:r>
    </w:p>
    <w:p>
      <w:pPr>
        <w:keepNext w:val="0"/>
        <w:keepLines w:val="0"/>
        <w:pageBreakBefore w:val="0"/>
        <w:widowControl/>
        <w:kinsoku w:val="0"/>
        <w:wordWrap/>
        <w:overflowPunct/>
        <w:topLinePunct w:val="0"/>
        <w:autoSpaceDE w:val="0"/>
        <w:autoSpaceDN w:val="0"/>
        <w:bidi w:val="0"/>
        <w:adjustRightInd w:val="0"/>
        <w:snapToGrid w:val="0"/>
        <w:spacing w:before="71" w:line="360" w:lineRule="auto"/>
        <w:ind w:left="0" w:leftChars="0" w:hanging="11" w:firstLineChars="0"/>
        <w:jc w:val="left"/>
        <w:textAlignment w:val="baseline"/>
        <w:outlineLvl w:val="0"/>
        <w:rPr>
          <w:rFonts w:hint="eastAsia" w:ascii="宋体" w:hAnsi="宋体" w:eastAsia="宋体" w:cs="宋体"/>
          <w:color w:val="auto"/>
          <w:sz w:val="24"/>
          <w:szCs w:val="24"/>
          <w:highlight w:val="none"/>
          <w:lang w:eastAsia="zh-CN"/>
        </w:rPr>
        <w:sectPr>
          <w:footerReference r:id="rId6" w:type="default"/>
          <w:pgSz w:w="11910" w:h="16850"/>
          <w:pgMar w:top="782" w:right="1360" w:bottom="1149" w:left="1530" w:header="0" w:footer="980" w:gutter="0"/>
          <w:pgNumType w:fmt="decimal" w:start="1"/>
          <w:cols w:space="720" w:num="1"/>
        </w:sectPr>
      </w:pPr>
    </w:p>
    <w:p>
      <w:pPr>
        <w:tabs>
          <w:tab w:val="left" w:pos="10080"/>
        </w:tabs>
        <w:spacing w:before="63" w:line="219" w:lineRule="auto"/>
        <w:ind w:right="250" w:rightChars="119" w:firstLine="647" w:firstLineChars="200"/>
        <w:rPr>
          <w:rFonts w:hint="eastAsia" w:ascii="宋体" w:hAnsi="宋体" w:eastAsia="宋体" w:cs="宋体"/>
          <w:b/>
          <w:bCs/>
          <w:spacing w:val="1"/>
          <w:sz w:val="32"/>
          <w:szCs w:val="32"/>
          <w:highlight w:val="none"/>
        </w:rPr>
      </w:pPr>
      <w:r>
        <w:rPr>
          <w:rFonts w:hint="eastAsia" w:ascii="宋体" w:hAnsi="宋体" w:eastAsia="宋体" w:cs="宋体"/>
          <w:b/>
          <w:bCs/>
          <w:spacing w:val="1"/>
          <w:sz w:val="32"/>
          <w:szCs w:val="32"/>
          <w:highlight w:val="none"/>
        </w:rPr>
        <w:t>第二部分矿山地质环境保护与土地复垦方案基本情况表</w:t>
      </w:r>
    </w:p>
    <w:tbl>
      <w:tblPr>
        <w:tblStyle w:val="9"/>
        <w:tblW w:w="53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583"/>
        <w:gridCol w:w="4"/>
        <w:gridCol w:w="138"/>
        <w:gridCol w:w="8"/>
        <w:gridCol w:w="257"/>
        <w:gridCol w:w="77"/>
        <w:gridCol w:w="410"/>
        <w:gridCol w:w="121"/>
        <w:gridCol w:w="260"/>
        <w:gridCol w:w="639"/>
        <w:gridCol w:w="446"/>
        <w:gridCol w:w="145"/>
        <w:gridCol w:w="586"/>
        <w:gridCol w:w="472"/>
        <w:gridCol w:w="319"/>
        <w:gridCol w:w="15"/>
        <w:gridCol w:w="50"/>
        <w:gridCol w:w="386"/>
        <w:gridCol w:w="295"/>
        <w:gridCol w:w="78"/>
        <w:gridCol w:w="309"/>
        <w:gridCol w:w="112"/>
        <w:gridCol w:w="412"/>
        <w:gridCol w:w="255"/>
        <w:gridCol w:w="17"/>
        <w:gridCol w:w="213"/>
        <w:gridCol w:w="353"/>
        <w:gridCol w:w="181"/>
        <w:gridCol w:w="462"/>
        <w:gridCol w:w="41"/>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restart"/>
            <w:vAlign w:val="center"/>
          </w:tcPr>
          <w:p>
            <w:pPr>
              <w:pStyle w:val="13"/>
              <w:spacing w:line="280" w:lineRule="exact"/>
              <w:jc w:val="center"/>
              <w:rPr>
                <w:rFonts w:hAnsi="宋体"/>
                <w:color w:val="auto"/>
                <w:sz w:val="21"/>
                <w:szCs w:val="21"/>
                <w:highlight w:val="yellow"/>
              </w:rPr>
            </w:pPr>
            <w:r>
              <w:rPr>
                <w:rFonts w:hint="eastAsia" w:hAnsi="宋体"/>
                <w:color w:val="auto"/>
                <w:sz w:val="21"/>
                <w:szCs w:val="21"/>
              </w:rPr>
              <w:t>项目概况</w:t>
            </w:r>
          </w:p>
        </w:tc>
        <w:tc>
          <w:tcPr>
            <w:tcW w:w="1264" w:type="pct"/>
            <w:gridSpan w:val="10"/>
            <w:vAlign w:val="center"/>
          </w:tcPr>
          <w:p>
            <w:pPr>
              <w:pStyle w:val="13"/>
              <w:spacing w:line="280" w:lineRule="exact"/>
              <w:jc w:val="center"/>
              <w:rPr>
                <w:rFonts w:hAnsi="宋体"/>
                <w:color w:val="auto"/>
                <w:sz w:val="21"/>
                <w:szCs w:val="21"/>
                <w:highlight w:val="yellow"/>
              </w:rPr>
            </w:pPr>
            <w:r>
              <w:rPr>
                <w:rFonts w:hint="eastAsia" w:hAnsi="宋体"/>
                <w:color w:val="auto"/>
                <w:sz w:val="21"/>
                <w:szCs w:val="21"/>
              </w:rPr>
              <w:t>方案名称</w:t>
            </w:r>
          </w:p>
        </w:tc>
        <w:tc>
          <w:tcPr>
            <w:tcW w:w="3374" w:type="pct"/>
            <w:gridSpan w:val="21"/>
            <w:vAlign w:val="center"/>
          </w:tcPr>
          <w:p>
            <w:pPr>
              <w:pStyle w:val="13"/>
              <w:spacing w:line="280" w:lineRule="exact"/>
              <w:jc w:val="center"/>
              <w:rPr>
                <w:rFonts w:hint="eastAsia" w:hAnsi="宋体"/>
                <w:color w:val="auto"/>
                <w:sz w:val="21"/>
                <w:szCs w:val="21"/>
                <w:lang w:eastAsia="zh-CN"/>
              </w:rPr>
            </w:pPr>
            <w:r>
              <w:rPr>
                <w:rFonts w:hint="eastAsia" w:hAnsi="宋体"/>
                <w:color w:val="auto"/>
                <w:sz w:val="21"/>
                <w:szCs w:val="21"/>
                <w:lang w:eastAsia="zh-CN"/>
              </w:rPr>
              <w:t>宣威市恒聚鑫采石有限公司宣威市务德镇大桥顺进石厂</w:t>
            </w:r>
          </w:p>
          <w:p>
            <w:pPr>
              <w:pStyle w:val="13"/>
              <w:spacing w:line="280" w:lineRule="exact"/>
              <w:jc w:val="center"/>
              <w:rPr>
                <w:rFonts w:hAnsi="宋体"/>
                <w:color w:val="auto"/>
                <w:sz w:val="21"/>
                <w:szCs w:val="21"/>
                <w:highlight w:val="yellow"/>
              </w:rPr>
            </w:pPr>
            <w:r>
              <w:rPr>
                <w:rFonts w:hint="eastAsia" w:hAnsi="宋体"/>
                <w:color w:val="auto"/>
                <w:sz w:val="21"/>
                <w:szCs w:val="21"/>
              </w:rPr>
              <w:t>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1" w:type="pct"/>
            <w:vMerge w:val="continue"/>
            <w:vAlign w:val="center"/>
          </w:tcPr>
          <w:p>
            <w:pPr>
              <w:pStyle w:val="13"/>
              <w:spacing w:line="280" w:lineRule="exact"/>
              <w:jc w:val="center"/>
              <w:rPr>
                <w:rFonts w:hAnsi="宋体"/>
                <w:color w:val="auto"/>
                <w:sz w:val="21"/>
                <w:szCs w:val="21"/>
                <w:highlight w:val="yellow"/>
              </w:rPr>
            </w:pPr>
          </w:p>
        </w:tc>
        <w:tc>
          <w:tcPr>
            <w:tcW w:w="1264" w:type="pct"/>
            <w:gridSpan w:val="10"/>
            <w:vAlign w:val="center"/>
          </w:tcPr>
          <w:p>
            <w:pPr>
              <w:pStyle w:val="13"/>
              <w:spacing w:line="280" w:lineRule="exact"/>
              <w:jc w:val="center"/>
              <w:rPr>
                <w:rFonts w:hAnsi="宋体"/>
                <w:color w:val="auto"/>
                <w:sz w:val="21"/>
                <w:szCs w:val="21"/>
              </w:rPr>
            </w:pPr>
            <w:r>
              <w:rPr>
                <w:rFonts w:hint="eastAsia" w:hAnsi="宋体"/>
                <w:color w:val="auto"/>
                <w:sz w:val="21"/>
                <w:szCs w:val="21"/>
              </w:rPr>
              <w:t>采矿许可证</w:t>
            </w:r>
          </w:p>
        </w:tc>
        <w:tc>
          <w:tcPr>
            <w:tcW w:w="3374" w:type="pct"/>
            <w:gridSpan w:val="21"/>
            <w:vAlign w:val="center"/>
          </w:tcPr>
          <w:p>
            <w:pPr>
              <w:pStyle w:val="13"/>
              <w:spacing w:line="280" w:lineRule="exact"/>
              <w:jc w:val="center"/>
              <w:rPr>
                <w:rFonts w:hAnsi="宋体"/>
                <w:color w:val="auto"/>
                <w:sz w:val="21"/>
                <w:szCs w:val="21"/>
              </w:rPr>
            </w:pPr>
            <w:r>
              <w:rPr>
                <w:rFonts w:hint="eastAsia" w:hAnsi="宋体"/>
                <w:color w:val="auto"/>
                <w:sz w:val="21"/>
                <w:szCs w:val="21"/>
              </w:rPr>
              <w:sym w:font="Wingdings 2" w:char="00A3"/>
            </w:r>
            <w:r>
              <w:rPr>
                <w:rFonts w:hint="eastAsia" w:hAnsi="宋体"/>
                <w:color w:val="auto"/>
                <w:sz w:val="21"/>
                <w:szCs w:val="21"/>
              </w:rPr>
              <w:t xml:space="preserve">新申请    </w:t>
            </w:r>
            <w:r>
              <w:rPr>
                <w:rFonts w:hint="eastAsia" w:hAnsi="宋体"/>
                <w:color w:val="auto"/>
                <w:sz w:val="21"/>
                <w:szCs w:val="21"/>
              </w:rPr>
              <w:sym w:font="Wingdings 2" w:char="00A3"/>
            </w:r>
            <w:r>
              <w:rPr>
                <w:rFonts w:hint="eastAsia" w:hAnsi="宋体"/>
                <w:color w:val="auto"/>
                <w:sz w:val="21"/>
                <w:szCs w:val="21"/>
              </w:rPr>
              <w:t xml:space="preserve">持有  </w:t>
            </w:r>
            <w:r>
              <w:rPr>
                <w:rFonts w:hint="eastAsia" w:hAnsi="宋体"/>
                <w:color w:val="auto"/>
                <w:sz w:val="21"/>
                <w:szCs w:val="21"/>
              </w:rPr>
              <w:sym w:font="Wingdings 2" w:char="0052"/>
            </w:r>
            <w:r>
              <w:rPr>
                <w:rFonts w:hint="eastAsia" w:hAnsi="宋体"/>
                <w:color w:val="auto"/>
                <w:sz w:val="21"/>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80" w:lineRule="exact"/>
              <w:jc w:val="center"/>
              <w:rPr>
                <w:rFonts w:hAnsi="宋体"/>
                <w:color w:val="auto"/>
                <w:sz w:val="21"/>
                <w:szCs w:val="21"/>
                <w:highlight w:val="yellow"/>
              </w:rPr>
            </w:pPr>
          </w:p>
        </w:tc>
        <w:tc>
          <w:tcPr>
            <w:tcW w:w="1264" w:type="pct"/>
            <w:gridSpan w:val="10"/>
            <w:vAlign w:val="center"/>
          </w:tcPr>
          <w:p>
            <w:pPr>
              <w:pStyle w:val="13"/>
              <w:spacing w:line="280" w:lineRule="exact"/>
              <w:jc w:val="center"/>
              <w:rPr>
                <w:rFonts w:hAnsi="宋体"/>
                <w:color w:val="auto"/>
                <w:sz w:val="21"/>
                <w:szCs w:val="21"/>
              </w:rPr>
            </w:pPr>
            <w:r>
              <w:rPr>
                <w:rFonts w:hint="eastAsia" w:hAnsi="宋体"/>
                <w:color w:val="auto"/>
                <w:sz w:val="21"/>
                <w:szCs w:val="21"/>
              </w:rPr>
              <w:t>矿山企业名称</w:t>
            </w:r>
          </w:p>
        </w:tc>
        <w:tc>
          <w:tcPr>
            <w:tcW w:w="3374" w:type="pct"/>
            <w:gridSpan w:val="21"/>
            <w:vAlign w:val="center"/>
          </w:tcPr>
          <w:p>
            <w:pPr>
              <w:pStyle w:val="13"/>
              <w:spacing w:line="280" w:lineRule="exact"/>
              <w:jc w:val="center"/>
              <w:rPr>
                <w:rFonts w:hint="eastAsia" w:hAnsi="宋体" w:eastAsia="宋体"/>
                <w:color w:val="auto"/>
                <w:sz w:val="21"/>
                <w:szCs w:val="21"/>
                <w:lang w:eastAsia="zh-CN"/>
              </w:rPr>
            </w:pPr>
            <w:r>
              <w:rPr>
                <w:rFonts w:hint="eastAsia" w:hAnsi="宋体"/>
                <w:color w:val="auto"/>
                <w:sz w:val="21"/>
                <w:szCs w:val="21"/>
                <w:lang w:eastAsia="zh-CN"/>
              </w:rPr>
              <w:t>宣威市恒聚鑫采石有限公司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80" w:lineRule="exact"/>
              <w:jc w:val="center"/>
              <w:rPr>
                <w:rFonts w:hAnsi="宋体"/>
                <w:color w:val="auto"/>
                <w:sz w:val="21"/>
                <w:szCs w:val="21"/>
                <w:highlight w:val="yellow"/>
              </w:rPr>
            </w:pPr>
          </w:p>
        </w:tc>
        <w:tc>
          <w:tcPr>
            <w:tcW w:w="1264" w:type="pct"/>
            <w:gridSpan w:val="10"/>
            <w:vAlign w:val="center"/>
          </w:tcPr>
          <w:p>
            <w:pPr>
              <w:pStyle w:val="13"/>
              <w:spacing w:line="280" w:lineRule="exact"/>
              <w:jc w:val="center"/>
              <w:rPr>
                <w:rFonts w:hAnsi="宋体"/>
                <w:color w:val="auto"/>
                <w:sz w:val="21"/>
                <w:szCs w:val="21"/>
              </w:rPr>
            </w:pPr>
            <w:r>
              <w:rPr>
                <w:rFonts w:hint="eastAsia" w:hAnsi="宋体"/>
                <w:color w:val="auto"/>
                <w:sz w:val="21"/>
                <w:szCs w:val="21"/>
              </w:rPr>
              <w:t>法人代表</w:t>
            </w:r>
          </w:p>
        </w:tc>
        <w:tc>
          <w:tcPr>
            <w:tcW w:w="1029" w:type="pct"/>
            <w:gridSpan w:val="7"/>
            <w:vAlign w:val="center"/>
          </w:tcPr>
          <w:p>
            <w:pPr>
              <w:pStyle w:val="13"/>
              <w:spacing w:line="280" w:lineRule="exact"/>
              <w:jc w:val="center"/>
              <w:rPr>
                <w:rFonts w:hAnsi="宋体"/>
                <w:color w:val="auto"/>
                <w:sz w:val="21"/>
                <w:szCs w:val="21"/>
              </w:rPr>
            </w:pPr>
            <w:r>
              <w:rPr>
                <w:rFonts w:hint="eastAsia" w:hAnsi="宋体"/>
                <w:color w:val="auto"/>
                <w:sz w:val="21"/>
                <w:szCs w:val="21"/>
              </w:rPr>
              <w:t>尹振海</w:t>
            </w:r>
          </w:p>
        </w:tc>
        <w:tc>
          <w:tcPr>
            <w:tcW w:w="806" w:type="pct"/>
            <w:gridSpan w:val="6"/>
            <w:vAlign w:val="center"/>
          </w:tcPr>
          <w:p>
            <w:pPr>
              <w:pStyle w:val="13"/>
              <w:spacing w:line="280" w:lineRule="exact"/>
              <w:jc w:val="center"/>
              <w:rPr>
                <w:rFonts w:hAnsi="宋体"/>
                <w:color w:val="auto"/>
                <w:sz w:val="21"/>
                <w:szCs w:val="21"/>
              </w:rPr>
            </w:pPr>
            <w:r>
              <w:rPr>
                <w:rFonts w:hint="eastAsia" w:hAnsi="宋体"/>
                <w:color w:val="auto"/>
                <w:sz w:val="21"/>
                <w:szCs w:val="21"/>
              </w:rPr>
              <w:t>联系电话</w:t>
            </w:r>
          </w:p>
        </w:tc>
        <w:tc>
          <w:tcPr>
            <w:tcW w:w="1537" w:type="pct"/>
            <w:gridSpan w:val="8"/>
            <w:vAlign w:val="center"/>
          </w:tcPr>
          <w:p>
            <w:pPr>
              <w:pStyle w:val="13"/>
              <w:spacing w:line="240" w:lineRule="exact"/>
              <w:jc w:val="center"/>
              <w:rPr>
                <w:rFonts w:hAnsi="宋体"/>
                <w:color w:val="auto"/>
                <w:sz w:val="21"/>
                <w:szCs w:val="21"/>
              </w:rPr>
            </w:pPr>
            <w:r>
              <w:rPr>
                <w:rFonts w:hint="eastAsia" w:hAnsi="宋体"/>
                <w:color w:val="auto"/>
                <w:sz w:val="21"/>
                <w:szCs w:val="21"/>
              </w:rPr>
              <w:t>15188059888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80" w:lineRule="exact"/>
              <w:jc w:val="center"/>
              <w:rPr>
                <w:rFonts w:hAnsi="宋体"/>
                <w:color w:val="auto"/>
                <w:sz w:val="21"/>
                <w:szCs w:val="21"/>
                <w:highlight w:val="yellow"/>
              </w:rPr>
            </w:pPr>
          </w:p>
        </w:tc>
        <w:tc>
          <w:tcPr>
            <w:tcW w:w="1264" w:type="pct"/>
            <w:gridSpan w:val="10"/>
            <w:vAlign w:val="center"/>
          </w:tcPr>
          <w:p>
            <w:pPr>
              <w:pStyle w:val="13"/>
              <w:spacing w:line="280" w:lineRule="exact"/>
              <w:jc w:val="center"/>
              <w:rPr>
                <w:rFonts w:hAnsi="宋体"/>
                <w:color w:val="auto"/>
                <w:sz w:val="21"/>
                <w:szCs w:val="21"/>
                <w:highlight w:val="yellow"/>
              </w:rPr>
            </w:pPr>
            <w:r>
              <w:rPr>
                <w:rFonts w:hint="eastAsia" w:hAnsi="宋体"/>
                <w:color w:val="auto"/>
                <w:sz w:val="21"/>
                <w:szCs w:val="21"/>
              </w:rPr>
              <w:t>矿区面积及开采标高</w:t>
            </w:r>
          </w:p>
        </w:tc>
        <w:tc>
          <w:tcPr>
            <w:tcW w:w="3374" w:type="pct"/>
            <w:gridSpan w:val="21"/>
            <w:vAlign w:val="center"/>
          </w:tcPr>
          <w:p>
            <w:pPr>
              <w:pStyle w:val="13"/>
              <w:spacing w:line="280" w:lineRule="exact"/>
              <w:jc w:val="center"/>
              <w:rPr>
                <w:rFonts w:hint="eastAsia" w:hAnsi="宋体" w:eastAsia="宋体"/>
                <w:color w:val="auto"/>
                <w:sz w:val="21"/>
                <w:szCs w:val="21"/>
                <w:highlight w:val="yellow"/>
                <w:lang w:eastAsia="zh-CN"/>
              </w:rPr>
            </w:pPr>
            <w:r>
              <w:rPr>
                <w:rFonts w:hint="eastAsia" w:hAnsi="宋体"/>
                <w:color w:val="auto"/>
                <w:sz w:val="21"/>
                <w:szCs w:val="21"/>
              </w:rPr>
              <w:t>矿区面积：0.</w:t>
            </w:r>
            <w:r>
              <w:rPr>
                <w:rFonts w:hint="eastAsia" w:hAnsi="宋体"/>
                <w:color w:val="auto"/>
                <w:sz w:val="21"/>
                <w:szCs w:val="21"/>
                <w:lang w:val="en-US" w:eastAsia="zh-CN"/>
              </w:rPr>
              <w:t>0765</w:t>
            </w:r>
            <w:r>
              <w:rPr>
                <w:rFonts w:hint="eastAsia" w:hAnsi="宋体"/>
                <w:color w:val="auto"/>
                <w:sz w:val="21"/>
                <w:szCs w:val="21"/>
              </w:rPr>
              <w:t>km</w:t>
            </w:r>
            <w:r>
              <w:rPr>
                <w:rFonts w:hint="eastAsia" w:hAnsi="宋体"/>
                <w:color w:val="auto"/>
                <w:sz w:val="21"/>
                <w:szCs w:val="21"/>
                <w:vertAlign w:val="superscript"/>
              </w:rPr>
              <w:t>2</w:t>
            </w:r>
            <w:r>
              <w:rPr>
                <w:rFonts w:hint="eastAsia" w:hAnsi="宋体"/>
                <w:color w:val="auto"/>
                <w:sz w:val="21"/>
                <w:szCs w:val="21"/>
              </w:rPr>
              <w:t>；开采标高：</w:t>
            </w:r>
            <w:r>
              <w:rPr>
                <w:rFonts w:hint="eastAsia" w:hAnsi="宋体"/>
                <w:color w:val="auto"/>
                <w:sz w:val="21"/>
                <w:szCs w:val="21"/>
                <w:lang w:eastAsia="zh-CN"/>
              </w:rPr>
              <w:t>2246m～2146m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80" w:lineRule="exact"/>
              <w:jc w:val="center"/>
              <w:rPr>
                <w:rFonts w:hAnsi="宋体"/>
                <w:color w:val="auto"/>
                <w:sz w:val="21"/>
                <w:szCs w:val="21"/>
                <w:highlight w:val="yellow"/>
              </w:rPr>
            </w:pPr>
          </w:p>
        </w:tc>
        <w:tc>
          <w:tcPr>
            <w:tcW w:w="1264" w:type="pct"/>
            <w:gridSpan w:val="10"/>
            <w:vAlign w:val="center"/>
          </w:tcPr>
          <w:p>
            <w:pPr>
              <w:pStyle w:val="13"/>
              <w:spacing w:line="280" w:lineRule="exact"/>
              <w:jc w:val="center"/>
              <w:rPr>
                <w:rFonts w:hAnsi="宋体"/>
                <w:color w:val="auto"/>
                <w:sz w:val="21"/>
                <w:szCs w:val="21"/>
                <w:highlight w:val="yellow"/>
              </w:rPr>
            </w:pPr>
            <w:r>
              <w:rPr>
                <w:rFonts w:hint="eastAsia" w:hAnsi="宋体"/>
                <w:color w:val="auto"/>
                <w:sz w:val="21"/>
                <w:szCs w:val="21"/>
              </w:rPr>
              <w:t>资源储量</w:t>
            </w:r>
          </w:p>
        </w:tc>
        <w:tc>
          <w:tcPr>
            <w:tcW w:w="1029" w:type="pct"/>
            <w:gridSpan w:val="7"/>
            <w:vAlign w:val="center"/>
          </w:tcPr>
          <w:p>
            <w:pPr>
              <w:pStyle w:val="13"/>
              <w:spacing w:line="280" w:lineRule="exact"/>
              <w:jc w:val="both"/>
              <w:rPr>
                <w:rFonts w:hint="eastAsia" w:hAnsi="宋体"/>
                <w:color w:val="auto"/>
                <w:sz w:val="21"/>
                <w:szCs w:val="21"/>
                <w:highlight w:val="none"/>
                <w:vertAlign w:val="superscript"/>
              </w:rPr>
            </w:pPr>
            <w:r>
              <w:rPr>
                <w:rFonts w:hint="eastAsia" w:hAnsi="宋体"/>
                <w:color w:val="auto"/>
                <w:sz w:val="21"/>
                <w:szCs w:val="21"/>
                <w:highlight w:val="none"/>
              </w:rPr>
              <w:t>209.23万m</w:t>
            </w:r>
            <w:r>
              <w:rPr>
                <w:rFonts w:hint="eastAsia" w:hAnsi="宋体"/>
                <w:color w:val="auto"/>
                <w:sz w:val="21"/>
                <w:szCs w:val="21"/>
                <w:highlight w:val="none"/>
                <w:vertAlign w:val="superscript"/>
              </w:rPr>
              <w:t>3</w:t>
            </w:r>
          </w:p>
          <w:p>
            <w:pPr>
              <w:pStyle w:val="13"/>
              <w:spacing w:line="280" w:lineRule="exact"/>
              <w:jc w:val="both"/>
              <w:rPr>
                <w:rFonts w:hAnsi="宋体"/>
                <w:color w:val="auto"/>
                <w:sz w:val="21"/>
                <w:szCs w:val="21"/>
                <w:highlight w:val="yellow"/>
              </w:rPr>
            </w:pPr>
            <w:r>
              <w:rPr>
                <w:rFonts w:hint="eastAsia" w:hAnsi="宋体"/>
                <w:color w:val="auto"/>
                <w:sz w:val="21"/>
                <w:szCs w:val="21"/>
                <w:highlight w:val="none"/>
              </w:rPr>
              <w:t>（560.74万t）</w:t>
            </w:r>
          </w:p>
        </w:tc>
        <w:tc>
          <w:tcPr>
            <w:tcW w:w="806" w:type="pct"/>
            <w:gridSpan w:val="6"/>
            <w:vAlign w:val="center"/>
          </w:tcPr>
          <w:p>
            <w:pPr>
              <w:pStyle w:val="13"/>
              <w:spacing w:line="280" w:lineRule="exact"/>
              <w:jc w:val="center"/>
              <w:rPr>
                <w:rFonts w:hAnsi="宋体"/>
                <w:color w:val="auto"/>
                <w:sz w:val="21"/>
                <w:szCs w:val="21"/>
                <w:highlight w:val="yellow"/>
              </w:rPr>
            </w:pPr>
            <w:r>
              <w:rPr>
                <w:rFonts w:hint="eastAsia" w:hAnsi="宋体"/>
                <w:color w:val="auto"/>
                <w:sz w:val="21"/>
                <w:szCs w:val="21"/>
              </w:rPr>
              <w:t>生产能力</w:t>
            </w:r>
          </w:p>
        </w:tc>
        <w:tc>
          <w:tcPr>
            <w:tcW w:w="1537" w:type="pct"/>
            <w:gridSpan w:val="8"/>
            <w:vAlign w:val="center"/>
          </w:tcPr>
          <w:p>
            <w:pPr>
              <w:pStyle w:val="13"/>
              <w:spacing w:line="240" w:lineRule="exact"/>
              <w:jc w:val="center"/>
              <w:rPr>
                <w:rFonts w:hAnsi="宋体"/>
                <w:color w:val="auto"/>
                <w:sz w:val="21"/>
                <w:szCs w:val="21"/>
                <w:highlight w:val="yellow"/>
              </w:rPr>
            </w:pPr>
            <w:r>
              <w:rPr>
                <w:rFonts w:hint="eastAsia" w:hAnsi="宋体"/>
                <w:color w:val="auto"/>
                <w:sz w:val="21"/>
                <w:szCs w:val="21"/>
              </w:rPr>
              <w:t>70万t/a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80" w:lineRule="exact"/>
              <w:jc w:val="center"/>
              <w:rPr>
                <w:rFonts w:hAnsi="宋体"/>
                <w:color w:val="auto"/>
                <w:sz w:val="21"/>
                <w:szCs w:val="21"/>
                <w:highlight w:val="yellow"/>
              </w:rPr>
            </w:pPr>
          </w:p>
        </w:tc>
        <w:tc>
          <w:tcPr>
            <w:tcW w:w="1264" w:type="pct"/>
            <w:gridSpan w:val="10"/>
            <w:vAlign w:val="center"/>
          </w:tcPr>
          <w:p>
            <w:pPr>
              <w:pStyle w:val="13"/>
              <w:spacing w:line="280" w:lineRule="exact"/>
              <w:jc w:val="center"/>
              <w:rPr>
                <w:rFonts w:hAnsi="宋体"/>
                <w:color w:val="auto"/>
                <w:sz w:val="21"/>
                <w:szCs w:val="21"/>
              </w:rPr>
            </w:pPr>
            <w:r>
              <w:rPr>
                <w:rFonts w:hint="eastAsia" w:hAnsi="宋体"/>
                <w:color w:val="auto"/>
                <w:sz w:val="21"/>
                <w:szCs w:val="21"/>
              </w:rPr>
              <w:t>采矿证号</w:t>
            </w:r>
          </w:p>
          <w:p>
            <w:pPr>
              <w:pStyle w:val="13"/>
              <w:spacing w:line="280" w:lineRule="exact"/>
              <w:jc w:val="center"/>
              <w:rPr>
                <w:rFonts w:hAnsi="宋体"/>
                <w:color w:val="auto"/>
                <w:sz w:val="21"/>
                <w:szCs w:val="21"/>
              </w:rPr>
            </w:pPr>
            <w:r>
              <w:rPr>
                <w:rFonts w:hint="eastAsia" w:hAnsi="宋体"/>
                <w:color w:val="auto"/>
                <w:sz w:val="21"/>
                <w:szCs w:val="21"/>
              </w:rPr>
              <w:t>（划定矿区范围）</w:t>
            </w:r>
          </w:p>
        </w:tc>
        <w:tc>
          <w:tcPr>
            <w:tcW w:w="1029" w:type="pct"/>
            <w:gridSpan w:val="7"/>
            <w:vAlign w:val="center"/>
          </w:tcPr>
          <w:p>
            <w:pPr>
              <w:pStyle w:val="13"/>
              <w:spacing w:line="280" w:lineRule="exact"/>
              <w:jc w:val="center"/>
              <w:rPr>
                <w:rFonts w:hAnsi="宋体"/>
                <w:color w:val="auto"/>
                <w:sz w:val="21"/>
                <w:szCs w:val="21"/>
              </w:rPr>
            </w:pPr>
            <w:r>
              <w:rPr>
                <w:rFonts w:hAnsi="宋体"/>
                <w:color w:val="auto"/>
                <w:sz w:val="21"/>
                <w:szCs w:val="21"/>
              </w:rPr>
              <w:t>C5303812011067120114070</w:t>
            </w:r>
          </w:p>
        </w:tc>
        <w:tc>
          <w:tcPr>
            <w:tcW w:w="806" w:type="pct"/>
            <w:gridSpan w:val="6"/>
            <w:vAlign w:val="center"/>
          </w:tcPr>
          <w:p>
            <w:pPr>
              <w:pStyle w:val="13"/>
              <w:spacing w:line="280" w:lineRule="exact"/>
              <w:jc w:val="center"/>
              <w:rPr>
                <w:rFonts w:hAnsi="宋体"/>
                <w:color w:val="auto"/>
                <w:sz w:val="21"/>
                <w:szCs w:val="21"/>
                <w:highlight w:val="yellow"/>
              </w:rPr>
            </w:pPr>
            <w:r>
              <w:rPr>
                <w:rFonts w:hint="eastAsia" w:hAnsi="宋体"/>
                <w:color w:val="auto"/>
                <w:sz w:val="21"/>
                <w:szCs w:val="21"/>
              </w:rPr>
              <w:t>评估区面积</w:t>
            </w:r>
          </w:p>
        </w:tc>
        <w:tc>
          <w:tcPr>
            <w:tcW w:w="1537" w:type="pct"/>
            <w:gridSpan w:val="8"/>
            <w:vAlign w:val="center"/>
          </w:tcPr>
          <w:p>
            <w:pPr>
              <w:pStyle w:val="13"/>
              <w:spacing w:line="240" w:lineRule="exact"/>
              <w:jc w:val="center"/>
              <w:rPr>
                <w:rFonts w:hAnsi="宋体"/>
                <w:color w:val="auto"/>
                <w:sz w:val="21"/>
                <w:szCs w:val="21"/>
                <w:highlight w:val="yellow"/>
              </w:rPr>
            </w:pPr>
            <w:r>
              <w:rPr>
                <w:rFonts w:hint="eastAsia" w:hAnsi="宋体"/>
                <w:color w:val="auto"/>
                <w:sz w:val="21"/>
                <w:szCs w:val="21"/>
                <w:lang w:val="en-US" w:eastAsia="zh-CN"/>
              </w:rPr>
              <w:t>0.2207</w:t>
            </w:r>
            <w:r>
              <w:rPr>
                <w:rFonts w:hint="eastAsia" w:hAnsi="宋体"/>
                <w:color w:val="auto"/>
                <w:sz w:val="21"/>
                <w:szCs w:val="21"/>
              </w:rPr>
              <w:t>km</w:t>
            </w:r>
            <w:r>
              <w:rPr>
                <w:rFonts w:hint="eastAsia" w:hAnsi="宋体"/>
                <w:color w:val="auto"/>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80" w:lineRule="exact"/>
              <w:jc w:val="center"/>
              <w:rPr>
                <w:rFonts w:hAnsi="宋体"/>
                <w:color w:val="auto"/>
                <w:sz w:val="21"/>
                <w:szCs w:val="21"/>
                <w:highlight w:val="yellow"/>
              </w:rPr>
            </w:pPr>
          </w:p>
        </w:tc>
        <w:tc>
          <w:tcPr>
            <w:tcW w:w="1264" w:type="pct"/>
            <w:gridSpan w:val="10"/>
            <w:vAlign w:val="center"/>
          </w:tcPr>
          <w:p>
            <w:pPr>
              <w:pStyle w:val="13"/>
              <w:spacing w:line="280" w:lineRule="exact"/>
              <w:jc w:val="center"/>
              <w:rPr>
                <w:rFonts w:hAnsi="宋体"/>
                <w:color w:val="auto"/>
                <w:sz w:val="21"/>
                <w:szCs w:val="21"/>
                <w:highlight w:val="yellow"/>
              </w:rPr>
            </w:pPr>
            <w:r>
              <w:rPr>
                <w:rFonts w:hint="eastAsia" w:hAnsi="宋体"/>
                <w:color w:val="auto"/>
                <w:sz w:val="21"/>
                <w:szCs w:val="21"/>
              </w:rPr>
              <w:t>项目位置土地利用现状标准分幅图幅号</w:t>
            </w:r>
          </w:p>
        </w:tc>
        <w:tc>
          <w:tcPr>
            <w:tcW w:w="3374" w:type="pct"/>
            <w:gridSpan w:val="21"/>
            <w:vAlign w:val="center"/>
          </w:tcPr>
          <w:p>
            <w:pPr>
              <w:pStyle w:val="13"/>
              <w:spacing w:line="280" w:lineRule="exact"/>
              <w:jc w:val="center"/>
              <w:rPr>
                <w:rFonts w:hint="default" w:hAnsi="宋体"/>
                <w:color w:val="auto"/>
                <w:sz w:val="21"/>
                <w:szCs w:val="21"/>
                <w:highlight w:val="yellow"/>
                <w:lang w:val="en-US"/>
              </w:rPr>
            </w:pPr>
            <w:r>
              <w:rPr>
                <w:rFonts w:hint="eastAsia" w:hAnsi="宋体"/>
                <w:color w:val="auto"/>
                <w:sz w:val="21"/>
                <w:szCs w:val="21"/>
                <w:highlight w:val="none"/>
              </w:rPr>
              <w:t>G48H0</w:t>
            </w:r>
            <w:r>
              <w:rPr>
                <w:rFonts w:hint="eastAsia" w:hAnsi="宋体"/>
                <w:color w:val="auto"/>
                <w:sz w:val="21"/>
                <w:szCs w:val="21"/>
                <w:highlight w:val="none"/>
                <w:lang w:val="en-US" w:eastAsia="zh-CN"/>
              </w:rPr>
              <w:t>76058</w:t>
            </w:r>
            <w:r>
              <w:rPr>
                <w:rFonts w:hint="eastAsia" w:hAnsi="宋体"/>
                <w:color w:val="auto"/>
                <w:sz w:val="21"/>
                <w:szCs w:val="21"/>
                <w:highlight w:val="none"/>
              </w:rPr>
              <w:t>、G48H0</w:t>
            </w:r>
            <w:r>
              <w:rPr>
                <w:rFonts w:hint="eastAsia" w:hAnsi="宋体"/>
                <w:color w:val="auto"/>
                <w:sz w:val="21"/>
                <w:szCs w:val="21"/>
                <w:highlight w:val="none"/>
                <w:lang w:val="en-US" w:eastAsia="zh-CN"/>
              </w:rPr>
              <w:t>77058</w:t>
            </w:r>
            <w:r>
              <w:rPr>
                <w:rFonts w:hint="eastAsia" w:hAnsi="宋体"/>
                <w:color w:val="auto"/>
                <w:sz w:val="21"/>
                <w:szCs w:val="21"/>
                <w:highlight w:val="none"/>
              </w:rPr>
              <w:t>、G48H0</w:t>
            </w:r>
            <w:r>
              <w:rPr>
                <w:rFonts w:hint="eastAsia" w:hAnsi="宋体"/>
                <w:color w:val="auto"/>
                <w:sz w:val="21"/>
                <w:szCs w:val="21"/>
                <w:highlight w:val="none"/>
                <w:lang w:val="en-US" w:eastAsia="zh-CN"/>
              </w:rPr>
              <w:t>76059</w:t>
            </w:r>
            <w:r>
              <w:rPr>
                <w:rFonts w:hint="eastAsia" w:hAnsi="宋体"/>
                <w:color w:val="auto"/>
                <w:sz w:val="21"/>
                <w:szCs w:val="21"/>
                <w:highlight w:val="none"/>
              </w:rPr>
              <w:t>、G48H0</w:t>
            </w:r>
            <w:r>
              <w:rPr>
                <w:rFonts w:hint="eastAsia" w:hAnsi="宋体"/>
                <w:color w:val="auto"/>
                <w:sz w:val="21"/>
                <w:szCs w:val="21"/>
                <w:highlight w:val="none"/>
                <w:lang w:val="en-US" w:eastAsia="zh-CN"/>
              </w:rPr>
              <w:t>77059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80" w:lineRule="exact"/>
              <w:jc w:val="center"/>
              <w:rPr>
                <w:rFonts w:hAnsi="宋体"/>
                <w:color w:val="auto"/>
                <w:sz w:val="21"/>
                <w:szCs w:val="21"/>
                <w:highlight w:val="yellow"/>
              </w:rPr>
            </w:pPr>
          </w:p>
        </w:tc>
        <w:tc>
          <w:tcPr>
            <w:tcW w:w="1264" w:type="pct"/>
            <w:gridSpan w:val="10"/>
            <w:vAlign w:val="center"/>
          </w:tcPr>
          <w:p>
            <w:pPr>
              <w:pStyle w:val="13"/>
              <w:spacing w:line="280" w:lineRule="exact"/>
              <w:jc w:val="center"/>
              <w:rPr>
                <w:rFonts w:hAnsi="宋体"/>
                <w:color w:val="auto"/>
                <w:sz w:val="21"/>
                <w:szCs w:val="21"/>
              </w:rPr>
            </w:pPr>
            <w:r>
              <w:rPr>
                <w:rFonts w:hint="eastAsia" w:hAnsi="宋体"/>
                <w:color w:val="auto"/>
                <w:sz w:val="21"/>
                <w:szCs w:val="21"/>
              </w:rPr>
              <w:t>矿山生产服务年限</w:t>
            </w:r>
          </w:p>
        </w:tc>
        <w:tc>
          <w:tcPr>
            <w:tcW w:w="1029" w:type="pct"/>
            <w:gridSpan w:val="7"/>
            <w:vAlign w:val="center"/>
          </w:tcPr>
          <w:p>
            <w:pPr>
              <w:pStyle w:val="13"/>
              <w:spacing w:line="280" w:lineRule="exact"/>
              <w:jc w:val="center"/>
              <w:rPr>
                <w:rFonts w:hAnsi="宋体"/>
                <w:color w:val="auto"/>
                <w:sz w:val="21"/>
                <w:szCs w:val="21"/>
              </w:rPr>
            </w:pPr>
            <w:r>
              <w:rPr>
                <w:rFonts w:hint="eastAsia" w:hAnsi="宋体"/>
                <w:color w:val="auto"/>
                <w:sz w:val="21"/>
                <w:szCs w:val="21"/>
                <w:lang w:val="en-US" w:eastAsia="zh-CN"/>
              </w:rPr>
              <w:t>7.6</w:t>
            </w:r>
            <w:r>
              <w:rPr>
                <w:rFonts w:hint="eastAsia" w:hAnsi="宋体"/>
                <w:color w:val="auto"/>
                <w:sz w:val="21"/>
                <w:szCs w:val="21"/>
              </w:rPr>
              <w:t>a</w:t>
            </w:r>
          </w:p>
        </w:tc>
        <w:tc>
          <w:tcPr>
            <w:tcW w:w="806" w:type="pct"/>
            <w:gridSpan w:val="6"/>
            <w:vAlign w:val="center"/>
          </w:tcPr>
          <w:p>
            <w:pPr>
              <w:pStyle w:val="13"/>
              <w:spacing w:line="280" w:lineRule="exact"/>
              <w:jc w:val="center"/>
              <w:rPr>
                <w:rFonts w:hAnsi="宋体"/>
                <w:color w:val="auto"/>
                <w:sz w:val="21"/>
                <w:szCs w:val="21"/>
              </w:rPr>
            </w:pPr>
            <w:r>
              <w:rPr>
                <w:rFonts w:hint="eastAsia" w:hAnsi="宋体"/>
                <w:color w:val="auto"/>
                <w:sz w:val="21"/>
                <w:szCs w:val="21"/>
              </w:rPr>
              <w:t>方案适用年限</w:t>
            </w:r>
          </w:p>
        </w:tc>
        <w:tc>
          <w:tcPr>
            <w:tcW w:w="1537" w:type="pct"/>
            <w:gridSpan w:val="8"/>
            <w:vAlign w:val="center"/>
          </w:tcPr>
          <w:p>
            <w:pPr>
              <w:pStyle w:val="13"/>
              <w:spacing w:line="240" w:lineRule="exact"/>
              <w:jc w:val="center"/>
              <w:rPr>
                <w:rFonts w:hAnsi="宋体"/>
                <w:color w:val="auto"/>
                <w:sz w:val="21"/>
                <w:szCs w:val="21"/>
              </w:rPr>
            </w:pPr>
            <w:r>
              <w:rPr>
                <w:rFonts w:hint="eastAsia" w:hAnsi="宋体"/>
                <w:color w:val="auto"/>
                <w:sz w:val="21"/>
                <w:szCs w:val="21"/>
              </w:rPr>
              <w:t>治理恢复适用年限</w:t>
            </w:r>
            <w:r>
              <w:rPr>
                <w:rFonts w:hAnsi="宋体"/>
                <w:color w:val="auto"/>
                <w:sz w:val="21"/>
                <w:szCs w:val="21"/>
              </w:rPr>
              <w:t>5</w:t>
            </w:r>
            <w:r>
              <w:rPr>
                <w:rFonts w:hint="eastAsia" w:hAnsi="宋体"/>
                <w:color w:val="auto"/>
                <w:sz w:val="21"/>
                <w:szCs w:val="21"/>
              </w:rPr>
              <w:t>.0年</w:t>
            </w:r>
          </w:p>
          <w:p>
            <w:pPr>
              <w:pStyle w:val="13"/>
              <w:spacing w:line="240" w:lineRule="exact"/>
              <w:jc w:val="center"/>
              <w:rPr>
                <w:rFonts w:hAnsi="宋体"/>
                <w:color w:val="auto"/>
                <w:sz w:val="21"/>
                <w:szCs w:val="21"/>
              </w:rPr>
            </w:pPr>
            <w:r>
              <w:rPr>
                <w:rFonts w:hint="eastAsia" w:hAnsi="宋体"/>
                <w:color w:val="auto"/>
                <w:sz w:val="21"/>
                <w:szCs w:val="21"/>
              </w:rPr>
              <w:t>土地复垦适用年限</w:t>
            </w:r>
            <w:r>
              <w:rPr>
                <w:rFonts w:hAnsi="宋体"/>
                <w:color w:val="auto"/>
                <w:sz w:val="21"/>
                <w:szCs w:val="21"/>
              </w:rPr>
              <w:t>5</w:t>
            </w:r>
            <w:r>
              <w:rPr>
                <w:rFonts w:hint="eastAsia" w:hAnsi="宋体"/>
                <w:color w:val="auto"/>
                <w:sz w:val="21"/>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restart"/>
            <w:vAlign w:val="center"/>
          </w:tcPr>
          <w:p>
            <w:pPr>
              <w:pStyle w:val="13"/>
              <w:spacing w:line="280" w:lineRule="exact"/>
              <w:jc w:val="center"/>
              <w:rPr>
                <w:rFonts w:hAnsi="宋体"/>
                <w:color w:val="auto"/>
                <w:sz w:val="21"/>
                <w:szCs w:val="21"/>
              </w:rPr>
            </w:pPr>
            <w:r>
              <w:rPr>
                <w:rFonts w:hint="eastAsia" w:hAnsi="宋体"/>
                <w:color w:val="auto"/>
                <w:sz w:val="21"/>
                <w:szCs w:val="21"/>
              </w:rPr>
              <w:t>方</w:t>
            </w:r>
          </w:p>
          <w:p>
            <w:pPr>
              <w:pStyle w:val="13"/>
              <w:spacing w:line="280" w:lineRule="exact"/>
              <w:jc w:val="center"/>
              <w:rPr>
                <w:rFonts w:hAnsi="宋体"/>
                <w:color w:val="auto"/>
                <w:sz w:val="21"/>
                <w:szCs w:val="21"/>
              </w:rPr>
            </w:pPr>
            <w:r>
              <w:rPr>
                <w:rFonts w:hint="eastAsia" w:hAnsi="宋体"/>
                <w:color w:val="auto"/>
                <w:sz w:val="21"/>
                <w:szCs w:val="21"/>
              </w:rPr>
              <w:t>案</w:t>
            </w:r>
          </w:p>
          <w:p>
            <w:pPr>
              <w:pStyle w:val="13"/>
              <w:spacing w:line="280" w:lineRule="exact"/>
              <w:jc w:val="center"/>
              <w:rPr>
                <w:rFonts w:hAnsi="宋体"/>
                <w:color w:val="auto"/>
                <w:sz w:val="21"/>
                <w:szCs w:val="21"/>
              </w:rPr>
            </w:pPr>
            <w:r>
              <w:rPr>
                <w:rFonts w:hint="eastAsia" w:hAnsi="宋体"/>
                <w:color w:val="auto"/>
                <w:sz w:val="21"/>
                <w:szCs w:val="21"/>
              </w:rPr>
              <w:t>编</w:t>
            </w:r>
          </w:p>
          <w:p>
            <w:pPr>
              <w:pStyle w:val="13"/>
              <w:spacing w:line="280" w:lineRule="exact"/>
              <w:jc w:val="center"/>
              <w:rPr>
                <w:rFonts w:hAnsi="宋体"/>
                <w:color w:val="auto"/>
                <w:sz w:val="21"/>
                <w:szCs w:val="21"/>
              </w:rPr>
            </w:pPr>
            <w:r>
              <w:rPr>
                <w:rFonts w:hint="eastAsia" w:hAnsi="宋体"/>
                <w:color w:val="auto"/>
                <w:sz w:val="21"/>
                <w:szCs w:val="21"/>
              </w:rPr>
              <w:t>制</w:t>
            </w:r>
          </w:p>
          <w:p>
            <w:pPr>
              <w:pStyle w:val="13"/>
              <w:spacing w:line="280" w:lineRule="exact"/>
              <w:jc w:val="center"/>
              <w:rPr>
                <w:rFonts w:hAnsi="宋体"/>
                <w:color w:val="auto"/>
                <w:sz w:val="21"/>
                <w:szCs w:val="21"/>
              </w:rPr>
            </w:pPr>
            <w:r>
              <w:rPr>
                <w:rFonts w:hint="eastAsia" w:hAnsi="宋体"/>
                <w:color w:val="auto"/>
                <w:sz w:val="21"/>
                <w:szCs w:val="21"/>
              </w:rPr>
              <w:t>单</w:t>
            </w:r>
          </w:p>
          <w:p>
            <w:pPr>
              <w:pStyle w:val="13"/>
              <w:spacing w:line="280" w:lineRule="exact"/>
              <w:jc w:val="center"/>
              <w:rPr>
                <w:rFonts w:hAnsi="宋体"/>
                <w:color w:val="auto"/>
                <w:sz w:val="21"/>
                <w:szCs w:val="21"/>
              </w:rPr>
            </w:pPr>
            <w:r>
              <w:rPr>
                <w:rFonts w:hint="eastAsia" w:hAnsi="宋体"/>
                <w:color w:val="auto"/>
                <w:sz w:val="21"/>
                <w:szCs w:val="21"/>
              </w:rPr>
              <w:t>位</w:t>
            </w:r>
          </w:p>
        </w:tc>
        <w:tc>
          <w:tcPr>
            <w:tcW w:w="1264" w:type="pct"/>
            <w:gridSpan w:val="10"/>
            <w:vAlign w:val="center"/>
          </w:tcPr>
          <w:p>
            <w:pPr>
              <w:pStyle w:val="13"/>
              <w:spacing w:line="280" w:lineRule="exact"/>
              <w:jc w:val="center"/>
              <w:rPr>
                <w:rFonts w:hAnsi="宋体"/>
                <w:color w:val="auto"/>
                <w:sz w:val="21"/>
                <w:szCs w:val="21"/>
              </w:rPr>
            </w:pPr>
            <w:r>
              <w:rPr>
                <w:rFonts w:hint="eastAsia" w:hAnsi="宋体"/>
                <w:color w:val="auto"/>
                <w:sz w:val="21"/>
                <w:szCs w:val="21"/>
              </w:rPr>
              <w:t>编制单位名称</w:t>
            </w:r>
          </w:p>
        </w:tc>
        <w:tc>
          <w:tcPr>
            <w:tcW w:w="3374" w:type="pct"/>
            <w:gridSpan w:val="21"/>
            <w:vAlign w:val="center"/>
          </w:tcPr>
          <w:p>
            <w:pPr>
              <w:pStyle w:val="13"/>
              <w:spacing w:line="280" w:lineRule="exact"/>
              <w:jc w:val="center"/>
              <w:rPr>
                <w:rFonts w:hint="eastAsia" w:hAnsi="宋体" w:eastAsia="宋体"/>
                <w:color w:val="auto"/>
                <w:sz w:val="21"/>
                <w:szCs w:val="21"/>
                <w:lang w:eastAsia="zh-CN"/>
              </w:rPr>
            </w:pPr>
            <w:r>
              <w:rPr>
                <w:rFonts w:hint="eastAsia" w:hAnsi="宋体" w:eastAsia="宋体"/>
                <w:color w:val="auto"/>
                <w:sz w:val="21"/>
                <w:szCs w:val="21"/>
                <w:lang w:val="en-US" w:eastAsia="zh-CN"/>
              </w:rPr>
              <w:t>曲靖岩土工程勘测有限责任公司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80" w:lineRule="exact"/>
              <w:jc w:val="center"/>
              <w:rPr>
                <w:rFonts w:hAnsi="宋体"/>
                <w:color w:val="auto"/>
                <w:sz w:val="21"/>
                <w:szCs w:val="21"/>
              </w:rPr>
            </w:pPr>
          </w:p>
        </w:tc>
        <w:tc>
          <w:tcPr>
            <w:tcW w:w="1264" w:type="pct"/>
            <w:gridSpan w:val="10"/>
            <w:vAlign w:val="center"/>
          </w:tcPr>
          <w:p>
            <w:pPr>
              <w:pStyle w:val="13"/>
              <w:spacing w:line="280" w:lineRule="exact"/>
              <w:jc w:val="center"/>
              <w:rPr>
                <w:rFonts w:hAnsi="宋体"/>
                <w:color w:val="auto"/>
                <w:sz w:val="21"/>
                <w:szCs w:val="21"/>
              </w:rPr>
            </w:pPr>
            <w:r>
              <w:rPr>
                <w:rFonts w:hint="eastAsia" w:hAnsi="宋体"/>
                <w:color w:val="auto"/>
                <w:sz w:val="21"/>
                <w:szCs w:val="21"/>
              </w:rPr>
              <w:t>法人代表</w:t>
            </w:r>
          </w:p>
        </w:tc>
        <w:tc>
          <w:tcPr>
            <w:tcW w:w="3374" w:type="pct"/>
            <w:gridSpan w:val="21"/>
            <w:vAlign w:val="center"/>
          </w:tcPr>
          <w:p>
            <w:pPr>
              <w:pStyle w:val="13"/>
              <w:spacing w:line="280" w:lineRule="exact"/>
              <w:jc w:val="center"/>
              <w:rPr>
                <w:rFonts w:hAnsi="宋体"/>
                <w:color w:val="auto"/>
                <w:sz w:val="21"/>
                <w:szCs w:val="21"/>
              </w:rPr>
            </w:pPr>
            <w:r>
              <w:rPr>
                <w:rFonts w:hint="eastAsia" w:hAnsi="宋体"/>
                <w:color w:val="auto"/>
                <w:sz w:val="21"/>
                <w:szCs w:val="21"/>
                <w:lang w:val="en-US" w:eastAsia="zh-CN"/>
              </w:rPr>
              <w:t>李付兵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80" w:lineRule="exact"/>
              <w:jc w:val="center"/>
              <w:rPr>
                <w:rFonts w:hAnsi="宋体"/>
                <w:color w:val="auto"/>
                <w:sz w:val="21"/>
                <w:szCs w:val="21"/>
              </w:rPr>
            </w:pPr>
          </w:p>
        </w:tc>
        <w:tc>
          <w:tcPr>
            <w:tcW w:w="1264" w:type="pct"/>
            <w:gridSpan w:val="10"/>
            <w:vAlign w:val="center"/>
          </w:tcPr>
          <w:p>
            <w:pPr>
              <w:pStyle w:val="13"/>
              <w:spacing w:line="280" w:lineRule="exact"/>
              <w:jc w:val="center"/>
              <w:rPr>
                <w:rFonts w:hAnsi="宋体"/>
                <w:color w:val="auto"/>
                <w:sz w:val="21"/>
                <w:szCs w:val="21"/>
              </w:rPr>
            </w:pPr>
            <w:r>
              <w:rPr>
                <w:rFonts w:hint="eastAsia" w:hAnsi="宋体"/>
                <w:color w:val="auto"/>
                <w:sz w:val="21"/>
                <w:szCs w:val="21"/>
              </w:rPr>
              <w:t>资质证书名称</w:t>
            </w:r>
          </w:p>
        </w:tc>
        <w:tc>
          <w:tcPr>
            <w:tcW w:w="1029" w:type="pct"/>
            <w:gridSpan w:val="7"/>
            <w:vAlign w:val="center"/>
          </w:tcPr>
          <w:p>
            <w:pPr>
              <w:pStyle w:val="13"/>
              <w:spacing w:line="280" w:lineRule="exact"/>
              <w:jc w:val="center"/>
              <w:rPr>
                <w:rFonts w:hAnsi="宋体"/>
                <w:color w:val="auto"/>
                <w:sz w:val="21"/>
                <w:szCs w:val="21"/>
              </w:rPr>
            </w:pPr>
            <w:r>
              <w:rPr>
                <w:rFonts w:hint="eastAsia" w:hAnsi="宋体"/>
                <w:color w:val="auto"/>
                <w:sz w:val="21"/>
                <w:szCs w:val="21"/>
                <w:lang w:val="en-US" w:eastAsia="zh-CN"/>
              </w:rPr>
              <w:t>地质灾害防治单位资质证书</w:t>
            </w:r>
          </w:p>
        </w:tc>
        <w:tc>
          <w:tcPr>
            <w:tcW w:w="806" w:type="pct"/>
            <w:gridSpan w:val="6"/>
            <w:vAlign w:val="center"/>
          </w:tcPr>
          <w:p>
            <w:pPr>
              <w:pStyle w:val="13"/>
              <w:spacing w:line="280" w:lineRule="exact"/>
              <w:jc w:val="center"/>
              <w:rPr>
                <w:rFonts w:hAnsi="宋体"/>
                <w:color w:val="auto"/>
                <w:sz w:val="21"/>
                <w:szCs w:val="21"/>
              </w:rPr>
            </w:pPr>
            <w:r>
              <w:rPr>
                <w:rFonts w:hint="eastAsia" w:hAnsi="宋体"/>
                <w:color w:val="auto"/>
                <w:sz w:val="21"/>
                <w:szCs w:val="21"/>
              </w:rPr>
              <w:t>资质等级</w:t>
            </w:r>
          </w:p>
        </w:tc>
        <w:tc>
          <w:tcPr>
            <w:tcW w:w="1537" w:type="pct"/>
            <w:gridSpan w:val="8"/>
            <w:vAlign w:val="center"/>
          </w:tcPr>
          <w:p>
            <w:pPr>
              <w:pStyle w:val="13"/>
              <w:spacing w:line="240" w:lineRule="exact"/>
              <w:jc w:val="center"/>
              <w:rPr>
                <w:rFonts w:hAnsi="宋体"/>
                <w:color w:val="auto"/>
                <w:sz w:val="21"/>
                <w:szCs w:val="21"/>
              </w:rPr>
            </w:pPr>
            <w:r>
              <w:rPr>
                <w:rFonts w:hint="eastAsia" w:hAnsi="宋体"/>
                <w:color w:val="auto"/>
                <w:sz w:val="21"/>
                <w:szCs w:val="21"/>
                <w:lang w:val="en-US" w:eastAsia="zh-CN"/>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80" w:lineRule="exact"/>
              <w:jc w:val="center"/>
              <w:rPr>
                <w:rFonts w:hAnsi="宋体"/>
                <w:color w:val="auto"/>
                <w:sz w:val="21"/>
                <w:szCs w:val="21"/>
              </w:rPr>
            </w:pPr>
          </w:p>
        </w:tc>
        <w:tc>
          <w:tcPr>
            <w:tcW w:w="1264" w:type="pct"/>
            <w:gridSpan w:val="10"/>
            <w:vAlign w:val="center"/>
          </w:tcPr>
          <w:p>
            <w:pPr>
              <w:pStyle w:val="13"/>
              <w:spacing w:line="280" w:lineRule="exact"/>
              <w:jc w:val="center"/>
              <w:rPr>
                <w:rFonts w:hAnsi="宋体"/>
                <w:color w:val="auto"/>
                <w:sz w:val="21"/>
                <w:szCs w:val="21"/>
              </w:rPr>
            </w:pPr>
            <w:r>
              <w:rPr>
                <w:rFonts w:hint="eastAsia" w:hAnsi="宋体"/>
                <w:color w:val="auto"/>
                <w:sz w:val="21"/>
                <w:szCs w:val="21"/>
              </w:rPr>
              <w:t>发证机关</w:t>
            </w:r>
          </w:p>
        </w:tc>
        <w:tc>
          <w:tcPr>
            <w:tcW w:w="1029" w:type="pct"/>
            <w:gridSpan w:val="7"/>
            <w:vAlign w:val="center"/>
          </w:tcPr>
          <w:p>
            <w:pPr>
              <w:pStyle w:val="13"/>
              <w:spacing w:line="280" w:lineRule="exact"/>
              <w:jc w:val="center"/>
              <w:rPr>
                <w:rFonts w:hAnsi="宋体"/>
                <w:color w:val="auto"/>
                <w:sz w:val="21"/>
                <w:szCs w:val="21"/>
              </w:rPr>
            </w:pPr>
            <w:r>
              <w:rPr>
                <w:rFonts w:hint="eastAsia" w:hAnsi="宋体"/>
                <w:color w:val="auto"/>
                <w:sz w:val="21"/>
                <w:szCs w:val="21"/>
                <w:lang w:val="en-US" w:eastAsia="zh-CN"/>
              </w:rPr>
              <w:t>云南省自然资源厅</w:t>
            </w:r>
          </w:p>
        </w:tc>
        <w:tc>
          <w:tcPr>
            <w:tcW w:w="806" w:type="pct"/>
            <w:gridSpan w:val="6"/>
            <w:vAlign w:val="center"/>
          </w:tcPr>
          <w:p>
            <w:pPr>
              <w:pStyle w:val="13"/>
              <w:spacing w:line="280" w:lineRule="exact"/>
              <w:jc w:val="center"/>
              <w:rPr>
                <w:rFonts w:hAnsi="宋体"/>
                <w:color w:val="auto"/>
                <w:sz w:val="21"/>
                <w:szCs w:val="21"/>
              </w:rPr>
            </w:pPr>
            <w:r>
              <w:rPr>
                <w:rFonts w:hint="eastAsia" w:hAnsi="宋体"/>
                <w:color w:val="auto"/>
                <w:sz w:val="21"/>
                <w:szCs w:val="21"/>
              </w:rPr>
              <w:t>编号</w:t>
            </w:r>
          </w:p>
        </w:tc>
        <w:tc>
          <w:tcPr>
            <w:tcW w:w="1537" w:type="pct"/>
            <w:gridSpan w:val="8"/>
            <w:vAlign w:val="center"/>
          </w:tcPr>
          <w:p>
            <w:pPr>
              <w:pStyle w:val="13"/>
              <w:spacing w:line="240" w:lineRule="exact"/>
              <w:jc w:val="center"/>
              <w:rPr>
                <w:rFonts w:hAnsi="宋体"/>
                <w:color w:val="auto"/>
                <w:sz w:val="21"/>
                <w:szCs w:val="21"/>
              </w:rPr>
            </w:pPr>
            <w:r>
              <w:rPr>
                <w:rFonts w:hint="eastAsia" w:hAnsi="宋体"/>
                <w:color w:val="auto"/>
                <w:sz w:val="21"/>
                <w:szCs w:val="21"/>
                <w:lang w:val="en-US" w:eastAsia="zh-CN"/>
              </w:rPr>
              <w:t>530020231110119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80" w:lineRule="exact"/>
              <w:jc w:val="center"/>
              <w:rPr>
                <w:rFonts w:hAnsi="宋体"/>
                <w:color w:val="auto"/>
                <w:sz w:val="21"/>
                <w:szCs w:val="21"/>
              </w:rPr>
            </w:pPr>
          </w:p>
        </w:tc>
        <w:tc>
          <w:tcPr>
            <w:tcW w:w="1264" w:type="pct"/>
            <w:gridSpan w:val="10"/>
            <w:vAlign w:val="center"/>
          </w:tcPr>
          <w:p>
            <w:pPr>
              <w:pStyle w:val="13"/>
              <w:spacing w:line="280" w:lineRule="exact"/>
              <w:jc w:val="center"/>
              <w:rPr>
                <w:rFonts w:hAnsi="宋体"/>
                <w:color w:val="auto"/>
                <w:sz w:val="21"/>
                <w:szCs w:val="21"/>
              </w:rPr>
            </w:pPr>
            <w:r>
              <w:rPr>
                <w:rFonts w:hint="eastAsia" w:hAnsi="宋体"/>
                <w:color w:val="auto"/>
                <w:sz w:val="21"/>
                <w:szCs w:val="21"/>
              </w:rPr>
              <w:t>联系人</w:t>
            </w:r>
          </w:p>
        </w:tc>
        <w:tc>
          <w:tcPr>
            <w:tcW w:w="1029" w:type="pct"/>
            <w:gridSpan w:val="7"/>
            <w:vAlign w:val="center"/>
          </w:tcPr>
          <w:p>
            <w:pPr>
              <w:pStyle w:val="13"/>
              <w:spacing w:line="280" w:lineRule="exact"/>
              <w:jc w:val="center"/>
              <w:rPr>
                <w:rFonts w:hAnsi="宋体"/>
                <w:color w:val="auto"/>
                <w:sz w:val="21"/>
                <w:szCs w:val="21"/>
              </w:rPr>
            </w:pPr>
            <w:r>
              <w:rPr>
                <w:rFonts w:hint="eastAsia" w:hAnsi="宋体"/>
                <w:color w:val="auto"/>
                <w:sz w:val="21"/>
                <w:szCs w:val="21"/>
                <w:lang w:val="en-US" w:eastAsia="zh-CN"/>
              </w:rPr>
              <w:t>李付兵</w:t>
            </w:r>
          </w:p>
        </w:tc>
        <w:tc>
          <w:tcPr>
            <w:tcW w:w="806" w:type="pct"/>
            <w:gridSpan w:val="6"/>
            <w:vAlign w:val="center"/>
          </w:tcPr>
          <w:p>
            <w:pPr>
              <w:pStyle w:val="13"/>
              <w:spacing w:line="280" w:lineRule="exact"/>
              <w:jc w:val="center"/>
              <w:rPr>
                <w:rFonts w:hAnsi="宋体"/>
                <w:color w:val="auto"/>
                <w:sz w:val="21"/>
                <w:szCs w:val="21"/>
              </w:rPr>
            </w:pPr>
            <w:r>
              <w:rPr>
                <w:rFonts w:hint="eastAsia" w:hAnsi="宋体"/>
                <w:color w:val="auto"/>
                <w:sz w:val="21"/>
                <w:szCs w:val="21"/>
              </w:rPr>
              <w:t>联系电话</w:t>
            </w:r>
          </w:p>
        </w:tc>
        <w:tc>
          <w:tcPr>
            <w:tcW w:w="1537" w:type="pct"/>
            <w:gridSpan w:val="8"/>
            <w:vAlign w:val="center"/>
          </w:tcPr>
          <w:p>
            <w:pPr>
              <w:pStyle w:val="13"/>
              <w:spacing w:line="240" w:lineRule="exact"/>
              <w:jc w:val="center"/>
              <w:rPr>
                <w:rFonts w:hAnsi="宋体"/>
                <w:color w:val="auto"/>
                <w:sz w:val="21"/>
                <w:szCs w:val="21"/>
              </w:rPr>
            </w:pPr>
            <w:r>
              <w:rPr>
                <w:rFonts w:hint="eastAsia" w:hAnsi="宋体"/>
                <w:color w:val="auto"/>
                <w:sz w:val="21"/>
                <w:szCs w:val="21"/>
                <w:lang w:val="en-US" w:eastAsia="zh-CN"/>
              </w:rPr>
              <w:t>13769831562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61" w:type="pct"/>
            <w:vMerge w:val="continue"/>
            <w:vAlign w:val="center"/>
          </w:tcPr>
          <w:p>
            <w:pPr>
              <w:pStyle w:val="13"/>
              <w:spacing w:line="280" w:lineRule="exact"/>
              <w:jc w:val="center"/>
              <w:rPr>
                <w:rFonts w:hAnsi="宋体"/>
                <w:color w:val="auto"/>
                <w:sz w:val="21"/>
                <w:szCs w:val="21"/>
              </w:rPr>
            </w:pPr>
          </w:p>
        </w:tc>
        <w:tc>
          <w:tcPr>
            <w:tcW w:w="4638" w:type="pct"/>
            <w:gridSpan w:val="31"/>
            <w:vAlign w:val="center"/>
          </w:tcPr>
          <w:p>
            <w:pPr>
              <w:pStyle w:val="13"/>
              <w:spacing w:line="280" w:lineRule="exact"/>
              <w:jc w:val="center"/>
              <w:rPr>
                <w:rFonts w:hAnsi="宋体"/>
                <w:color w:val="auto"/>
                <w:sz w:val="21"/>
                <w:szCs w:val="21"/>
              </w:rPr>
            </w:pPr>
            <w:r>
              <w:rPr>
                <w:rFonts w:hint="eastAsia" w:hAnsi="宋体"/>
                <w:color w:val="auto"/>
                <w:sz w:val="21"/>
                <w:szCs w:val="21"/>
              </w:rPr>
              <w:t>主要编制人员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80" w:lineRule="exact"/>
              <w:jc w:val="center"/>
              <w:rPr>
                <w:rFonts w:hAnsi="宋体"/>
                <w:color w:val="auto"/>
                <w:sz w:val="21"/>
                <w:szCs w:val="21"/>
              </w:rPr>
            </w:pPr>
          </w:p>
        </w:tc>
        <w:tc>
          <w:tcPr>
            <w:tcW w:w="1264" w:type="pct"/>
            <w:gridSpan w:val="10"/>
            <w:vAlign w:val="center"/>
          </w:tcPr>
          <w:p>
            <w:pPr>
              <w:pStyle w:val="13"/>
              <w:spacing w:line="280" w:lineRule="exact"/>
              <w:ind w:firstLine="840" w:firstLineChars="400"/>
              <w:jc w:val="both"/>
              <w:rPr>
                <w:rFonts w:hAnsi="宋体"/>
                <w:color w:val="auto"/>
                <w:sz w:val="21"/>
                <w:szCs w:val="21"/>
              </w:rPr>
            </w:pPr>
            <w:r>
              <w:rPr>
                <w:rFonts w:hint="eastAsia" w:hAnsi="宋体"/>
                <w:color w:val="auto"/>
                <w:sz w:val="21"/>
                <w:szCs w:val="21"/>
              </w:rPr>
              <w:t>姓</w:t>
            </w:r>
            <w:r>
              <w:rPr>
                <w:rFonts w:hint="eastAsia" w:hAnsi="宋体"/>
                <w:color w:val="auto"/>
                <w:sz w:val="21"/>
                <w:szCs w:val="21"/>
                <w:lang w:val="en-US" w:eastAsia="zh-CN"/>
              </w:rPr>
              <w:t xml:space="preserve">  </w:t>
            </w:r>
            <w:r>
              <w:rPr>
                <w:rFonts w:hint="eastAsia" w:hAnsi="宋体"/>
                <w:color w:val="auto"/>
                <w:sz w:val="21"/>
                <w:szCs w:val="21"/>
              </w:rPr>
              <w:t>名</w:t>
            </w:r>
          </w:p>
        </w:tc>
        <w:tc>
          <w:tcPr>
            <w:tcW w:w="1029" w:type="pct"/>
            <w:gridSpan w:val="7"/>
            <w:vAlign w:val="center"/>
          </w:tcPr>
          <w:p>
            <w:pPr>
              <w:pStyle w:val="13"/>
              <w:spacing w:line="280" w:lineRule="exact"/>
              <w:jc w:val="center"/>
              <w:rPr>
                <w:rFonts w:hAnsi="宋体"/>
                <w:color w:val="auto"/>
                <w:sz w:val="21"/>
                <w:szCs w:val="21"/>
              </w:rPr>
            </w:pPr>
            <w:r>
              <w:rPr>
                <w:rFonts w:hint="eastAsia" w:hAnsi="宋体"/>
                <w:color w:val="auto"/>
                <w:sz w:val="21"/>
                <w:szCs w:val="21"/>
              </w:rPr>
              <w:t>职</w:t>
            </w:r>
            <w:r>
              <w:rPr>
                <w:rFonts w:hint="eastAsia" w:hAnsi="宋体"/>
                <w:color w:val="auto"/>
                <w:sz w:val="21"/>
                <w:szCs w:val="21"/>
                <w:lang w:val="en-US" w:eastAsia="zh-CN"/>
              </w:rPr>
              <w:t xml:space="preserve">  </w:t>
            </w:r>
            <w:r>
              <w:rPr>
                <w:rFonts w:hint="eastAsia" w:hAnsi="宋体"/>
                <w:color w:val="auto"/>
                <w:sz w:val="21"/>
                <w:szCs w:val="21"/>
              </w:rPr>
              <w:t>称</w:t>
            </w:r>
          </w:p>
        </w:tc>
        <w:tc>
          <w:tcPr>
            <w:tcW w:w="806" w:type="pct"/>
            <w:gridSpan w:val="6"/>
            <w:vAlign w:val="center"/>
          </w:tcPr>
          <w:p>
            <w:pPr>
              <w:pStyle w:val="13"/>
              <w:spacing w:line="280" w:lineRule="exact"/>
              <w:jc w:val="center"/>
              <w:rPr>
                <w:rFonts w:hAnsi="宋体"/>
                <w:color w:val="auto"/>
                <w:sz w:val="21"/>
                <w:szCs w:val="21"/>
              </w:rPr>
            </w:pPr>
            <w:r>
              <w:rPr>
                <w:rFonts w:hint="eastAsia" w:hAnsi="宋体"/>
                <w:color w:val="auto"/>
                <w:sz w:val="21"/>
                <w:szCs w:val="21"/>
              </w:rPr>
              <w:t>专</w:t>
            </w:r>
            <w:r>
              <w:rPr>
                <w:rFonts w:hint="eastAsia" w:hAnsi="宋体"/>
                <w:color w:val="auto"/>
                <w:sz w:val="21"/>
                <w:szCs w:val="21"/>
                <w:lang w:val="en-US" w:eastAsia="zh-CN"/>
              </w:rPr>
              <w:t xml:space="preserve">  </w:t>
            </w:r>
            <w:r>
              <w:rPr>
                <w:rFonts w:hint="eastAsia" w:hAnsi="宋体"/>
                <w:color w:val="auto"/>
                <w:sz w:val="21"/>
                <w:szCs w:val="21"/>
              </w:rPr>
              <w:t>业</w:t>
            </w:r>
          </w:p>
        </w:tc>
        <w:tc>
          <w:tcPr>
            <w:tcW w:w="1537" w:type="pct"/>
            <w:gridSpan w:val="8"/>
            <w:vAlign w:val="center"/>
          </w:tcPr>
          <w:p>
            <w:pPr>
              <w:pStyle w:val="13"/>
              <w:spacing w:line="240" w:lineRule="exact"/>
              <w:jc w:val="center"/>
              <w:rPr>
                <w:rFonts w:hAnsi="宋体"/>
                <w:color w:val="auto"/>
                <w:sz w:val="21"/>
                <w:szCs w:val="21"/>
              </w:rPr>
            </w:pPr>
            <w:r>
              <w:rPr>
                <w:rFonts w:hint="eastAsia" w:hAnsi="宋体"/>
                <w:color w:val="auto"/>
                <w:sz w:val="21"/>
                <w:szCs w:val="21"/>
              </w:rPr>
              <w:t>签</w:t>
            </w:r>
            <w:r>
              <w:rPr>
                <w:rFonts w:hint="eastAsia" w:hAnsi="宋体"/>
                <w:color w:val="auto"/>
                <w:sz w:val="21"/>
                <w:szCs w:val="21"/>
                <w:lang w:val="en-US" w:eastAsia="zh-CN"/>
              </w:rPr>
              <w:t xml:space="preserve">  </w:t>
            </w:r>
            <w:r>
              <w:rPr>
                <w:rFonts w:hint="eastAsia" w:hAnsi="宋体"/>
                <w:color w:val="auto"/>
                <w:sz w:val="21"/>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61" w:type="pct"/>
            <w:vMerge w:val="continue"/>
            <w:vAlign w:val="center"/>
          </w:tcPr>
          <w:p>
            <w:pPr>
              <w:pStyle w:val="13"/>
              <w:spacing w:line="280" w:lineRule="exact"/>
              <w:jc w:val="center"/>
              <w:rPr>
                <w:rFonts w:hAnsi="宋体"/>
                <w:color w:val="auto"/>
                <w:sz w:val="21"/>
                <w:szCs w:val="21"/>
                <w:highlight w:val="yellow"/>
              </w:rPr>
            </w:pPr>
          </w:p>
        </w:tc>
        <w:tc>
          <w:tcPr>
            <w:tcW w:w="1264" w:type="pct"/>
            <w:gridSpan w:val="10"/>
            <w:vAlign w:val="center"/>
          </w:tcPr>
          <w:p>
            <w:pPr>
              <w:spacing w:line="240" w:lineRule="auto"/>
              <w:ind w:firstLine="896" w:firstLineChars="427"/>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陈  伟</w:t>
            </w:r>
          </w:p>
        </w:tc>
        <w:tc>
          <w:tcPr>
            <w:tcW w:w="1029" w:type="pct"/>
            <w:gridSpan w:val="7"/>
            <w:vAlign w:val="center"/>
          </w:tcPr>
          <w:p>
            <w:pPr>
              <w:spacing w:line="240" w:lineRule="auto"/>
              <w:ind w:left="0" w:leftChars="0"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高级工程师</w:t>
            </w:r>
          </w:p>
        </w:tc>
        <w:tc>
          <w:tcPr>
            <w:tcW w:w="806" w:type="pct"/>
            <w:gridSpan w:val="6"/>
            <w:vAlign w:val="center"/>
          </w:tcPr>
          <w:p>
            <w:pPr>
              <w:spacing w:line="240" w:lineRule="auto"/>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水工环</w:t>
            </w:r>
          </w:p>
        </w:tc>
        <w:tc>
          <w:tcPr>
            <w:tcW w:w="1537" w:type="pct"/>
            <w:gridSpan w:val="8"/>
            <w:vAlign w:val="center"/>
          </w:tcPr>
          <w:p>
            <w:pPr>
              <w:pStyle w:val="13"/>
              <w:spacing w:line="240" w:lineRule="exact"/>
              <w:jc w:val="center"/>
              <w:rPr>
                <w:rFonts w:hAnsi="宋体"/>
                <w:color w:val="auto"/>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61" w:type="pct"/>
            <w:vMerge w:val="continue"/>
            <w:vAlign w:val="center"/>
          </w:tcPr>
          <w:p>
            <w:pPr>
              <w:pStyle w:val="13"/>
              <w:spacing w:line="280" w:lineRule="exact"/>
              <w:jc w:val="center"/>
              <w:rPr>
                <w:rFonts w:hAnsi="宋体"/>
                <w:color w:val="auto"/>
                <w:sz w:val="21"/>
                <w:szCs w:val="21"/>
                <w:highlight w:val="yellow"/>
              </w:rPr>
            </w:pPr>
          </w:p>
        </w:tc>
        <w:tc>
          <w:tcPr>
            <w:tcW w:w="1264" w:type="pct"/>
            <w:gridSpan w:val="10"/>
            <w:vAlign w:val="center"/>
          </w:tcPr>
          <w:p>
            <w:pPr>
              <w:spacing w:line="240" w:lineRule="auto"/>
              <w:ind w:firstLine="896" w:firstLineChars="427"/>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陈  亮</w:t>
            </w:r>
          </w:p>
        </w:tc>
        <w:tc>
          <w:tcPr>
            <w:tcW w:w="1029" w:type="pct"/>
            <w:gridSpan w:val="7"/>
            <w:vAlign w:val="center"/>
          </w:tcPr>
          <w:p>
            <w:pPr>
              <w:spacing w:line="240" w:lineRule="auto"/>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高级工程师</w:t>
            </w:r>
          </w:p>
        </w:tc>
        <w:tc>
          <w:tcPr>
            <w:tcW w:w="806" w:type="pct"/>
            <w:gridSpan w:val="6"/>
            <w:vAlign w:val="center"/>
          </w:tcPr>
          <w:p>
            <w:pPr>
              <w:spacing w:line="240" w:lineRule="auto"/>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水工环</w:t>
            </w:r>
          </w:p>
        </w:tc>
        <w:tc>
          <w:tcPr>
            <w:tcW w:w="1537" w:type="pct"/>
            <w:gridSpan w:val="8"/>
            <w:vAlign w:val="center"/>
          </w:tcPr>
          <w:p>
            <w:pPr>
              <w:pStyle w:val="13"/>
              <w:spacing w:line="240" w:lineRule="exact"/>
              <w:jc w:val="center"/>
              <w:rPr>
                <w:rFonts w:hAnsi="宋体"/>
                <w:color w:val="auto"/>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61" w:type="pct"/>
            <w:vMerge w:val="continue"/>
            <w:vAlign w:val="center"/>
          </w:tcPr>
          <w:p>
            <w:pPr>
              <w:pStyle w:val="13"/>
              <w:spacing w:line="280" w:lineRule="exact"/>
              <w:jc w:val="center"/>
              <w:rPr>
                <w:rFonts w:hAnsi="宋体"/>
                <w:color w:val="auto"/>
                <w:sz w:val="21"/>
                <w:szCs w:val="21"/>
                <w:highlight w:val="yellow"/>
              </w:rPr>
            </w:pPr>
          </w:p>
        </w:tc>
        <w:tc>
          <w:tcPr>
            <w:tcW w:w="1264" w:type="pct"/>
            <w:gridSpan w:val="10"/>
            <w:vAlign w:val="center"/>
          </w:tcPr>
          <w:p>
            <w:pPr>
              <w:spacing w:line="240" w:lineRule="auto"/>
              <w:ind w:firstLine="896" w:firstLineChars="427"/>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王  艳</w:t>
            </w:r>
          </w:p>
        </w:tc>
        <w:tc>
          <w:tcPr>
            <w:tcW w:w="1029" w:type="pct"/>
            <w:gridSpan w:val="7"/>
            <w:vAlign w:val="center"/>
          </w:tcPr>
          <w:p>
            <w:pPr>
              <w:spacing w:line="240" w:lineRule="auto"/>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工程师</w:t>
            </w:r>
          </w:p>
        </w:tc>
        <w:tc>
          <w:tcPr>
            <w:tcW w:w="806" w:type="pct"/>
            <w:gridSpan w:val="6"/>
            <w:vAlign w:val="center"/>
          </w:tcPr>
          <w:p>
            <w:pPr>
              <w:spacing w:line="240" w:lineRule="auto"/>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水工环</w:t>
            </w:r>
          </w:p>
        </w:tc>
        <w:tc>
          <w:tcPr>
            <w:tcW w:w="1537" w:type="pct"/>
            <w:gridSpan w:val="8"/>
            <w:vAlign w:val="center"/>
          </w:tcPr>
          <w:p>
            <w:pPr>
              <w:pStyle w:val="13"/>
              <w:spacing w:line="240" w:lineRule="exact"/>
              <w:jc w:val="center"/>
              <w:rPr>
                <w:rFonts w:hAnsi="宋体"/>
                <w:color w:val="auto"/>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61" w:type="pct"/>
            <w:vMerge w:val="restart"/>
            <w:vAlign w:val="center"/>
          </w:tcPr>
          <w:p>
            <w:pPr>
              <w:pStyle w:val="13"/>
              <w:spacing w:line="280" w:lineRule="exact"/>
              <w:jc w:val="center"/>
              <w:rPr>
                <w:rFonts w:hAnsi="宋体"/>
                <w:color w:val="auto"/>
                <w:sz w:val="21"/>
                <w:szCs w:val="21"/>
              </w:rPr>
            </w:pPr>
            <w:r>
              <w:rPr>
                <w:rFonts w:hint="eastAsia" w:hAnsi="宋体"/>
                <w:color w:val="auto"/>
                <w:sz w:val="21"/>
                <w:szCs w:val="21"/>
              </w:rPr>
              <w:t>矿山地质环境影响</w:t>
            </w:r>
          </w:p>
        </w:tc>
        <w:tc>
          <w:tcPr>
            <w:tcW w:w="501" w:type="pct"/>
            <w:gridSpan w:val="5"/>
            <w:vMerge w:val="restart"/>
            <w:vAlign w:val="center"/>
          </w:tcPr>
          <w:p>
            <w:pPr>
              <w:pStyle w:val="13"/>
              <w:spacing w:line="280" w:lineRule="exact"/>
              <w:jc w:val="center"/>
              <w:rPr>
                <w:rFonts w:hAnsi="宋体"/>
                <w:color w:val="auto"/>
                <w:sz w:val="21"/>
                <w:szCs w:val="21"/>
              </w:rPr>
            </w:pPr>
            <w:r>
              <w:rPr>
                <w:rFonts w:hint="eastAsia" w:hAnsi="宋体"/>
                <w:color w:val="auto"/>
                <w:sz w:val="21"/>
                <w:szCs w:val="21"/>
              </w:rPr>
              <w:t>地质环境影响评估精度级别</w:t>
            </w:r>
          </w:p>
        </w:tc>
        <w:tc>
          <w:tcPr>
            <w:tcW w:w="763" w:type="pct"/>
            <w:gridSpan w:val="5"/>
            <w:vAlign w:val="center"/>
          </w:tcPr>
          <w:p>
            <w:pPr>
              <w:pStyle w:val="13"/>
              <w:spacing w:line="280" w:lineRule="exact"/>
              <w:jc w:val="center"/>
              <w:rPr>
                <w:rFonts w:hAnsi="宋体"/>
                <w:color w:val="auto"/>
                <w:sz w:val="21"/>
                <w:szCs w:val="21"/>
              </w:rPr>
            </w:pPr>
            <w:r>
              <w:rPr>
                <w:rFonts w:hint="eastAsia" w:hAnsi="宋体"/>
                <w:color w:val="auto"/>
                <w:sz w:val="21"/>
                <w:szCs w:val="21"/>
              </w:rPr>
              <w:t>评估区重要程度</w:t>
            </w:r>
          </w:p>
        </w:tc>
        <w:tc>
          <w:tcPr>
            <w:tcW w:w="1836" w:type="pct"/>
            <w:gridSpan w:val="13"/>
            <w:vAlign w:val="center"/>
          </w:tcPr>
          <w:p>
            <w:pPr>
              <w:pStyle w:val="13"/>
              <w:spacing w:line="280" w:lineRule="exact"/>
              <w:jc w:val="center"/>
              <w:rPr>
                <w:rFonts w:hAnsi="宋体"/>
                <w:color w:val="auto"/>
                <w:sz w:val="21"/>
                <w:szCs w:val="21"/>
              </w:rPr>
            </w:pPr>
            <w:r>
              <w:rPr>
                <w:rFonts w:hint="eastAsia" w:hAnsi="宋体"/>
                <w:color w:val="auto"/>
                <w:sz w:val="21"/>
                <w:szCs w:val="21"/>
              </w:rPr>
              <w:fldChar w:fldCharType="begin"/>
            </w:r>
            <w:r>
              <w:rPr>
                <w:rFonts w:hint="eastAsia" w:hAnsi="宋体"/>
                <w:color w:val="auto"/>
                <w:sz w:val="21"/>
                <w:szCs w:val="21"/>
              </w:rPr>
              <w:instrText xml:space="preserve"> EQ \o\ac(</w:instrText>
            </w:r>
            <w:r>
              <w:rPr>
                <w:rFonts w:hint="eastAsia" w:hAnsi="宋体"/>
                <w:color w:val="auto"/>
                <w:position w:val="-4"/>
                <w:sz w:val="31"/>
                <w:szCs w:val="21"/>
              </w:rPr>
              <w:instrText xml:space="preserve">□</w:instrText>
            </w:r>
            <w:r>
              <w:rPr>
                <w:rFonts w:hint="eastAsia" w:hAnsi="宋体"/>
                <w:color w:val="auto"/>
                <w:sz w:val="21"/>
                <w:szCs w:val="21"/>
              </w:rPr>
              <w:instrText xml:space="preserve">,√)</w:instrText>
            </w:r>
            <w:r>
              <w:rPr>
                <w:rFonts w:hint="eastAsia" w:hAnsi="宋体"/>
                <w:color w:val="auto"/>
                <w:sz w:val="21"/>
                <w:szCs w:val="21"/>
              </w:rPr>
              <w:fldChar w:fldCharType="end"/>
            </w:r>
            <w:r>
              <w:rPr>
                <w:rFonts w:hint="eastAsia" w:hAnsi="宋体"/>
                <w:color w:val="auto"/>
                <w:sz w:val="21"/>
                <w:szCs w:val="21"/>
              </w:rPr>
              <w:t xml:space="preserve">重要区  </w:t>
            </w:r>
            <w:r>
              <w:rPr>
                <w:rFonts w:hint="eastAsia" w:hAnsi="宋体"/>
                <w:color w:val="auto"/>
                <w:sz w:val="21"/>
                <w:szCs w:val="21"/>
              </w:rPr>
              <w:fldChar w:fldCharType="begin"/>
            </w:r>
            <w:r>
              <w:rPr>
                <w:rFonts w:hint="eastAsia" w:hAnsi="宋体"/>
                <w:color w:val="auto"/>
                <w:sz w:val="21"/>
                <w:szCs w:val="21"/>
              </w:rPr>
              <w:instrText xml:space="preserve"> EQ \o\ac(</w:instrText>
            </w:r>
            <w:r>
              <w:rPr>
                <w:rFonts w:hint="eastAsia" w:hAnsi="宋体"/>
                <w:color w:val="auto"/>
                <w:position w:val="-4"/>
                <w:sz w:val="31"/>
                <w:szCs w:val="21"/>
              </w:rPr>
              <w:instrText xml:space="preserve">□</w:instrText>
            </w:r>
            <w:r>
              <w:rPr>
                <w:rFonts w:hint="eastAsia" w:hAnsi="宋体"/>
                <w:color w:val="auto"/>
                <w:sz w:val="21"/>
                <w:szCs w:val="21"/>
              </w:rPr>
              <w:instrText xml:space="preserve">)</w:instrText>
            </w:r>
            <w:r>
              <w:rPr>
                <w:rFonts w:hint="eastAsia" w:hAnsi="宋体"/>
                <w:color w:val="auto"/>
                <w:sz w:val="21"/>
                <w:szCs w:val="21"/>
              </w:rPr>
              <w:fldChar w:fldCharType="end"/>
            </w:r>
            <w:r>
              <w:rPr>
                <w:rFonts w:hint="eastAsia" w:hAnsi="宋体"/>
                <w:color w:val="auto"/>
                <w:sz w:val="21"/>
                <w:szCs w:val="21"/>
              </w:rPr>
              <w:t>较重要区  □一般区</w:t>
            </w:r>
          </w:p>
        </w:tc>
        <w:tc>
          <w:tcPr>
            <w:tcW w:w="1537" w:type="pct"/>
            <w:gridSpan w:val="8"/>
            <w:vMerge w:val="restart"/>
            <w:vAlign w:val="center"/>
          </w:tcPr>
          <w:p>
            <w:pPr>
              <w:pStyle w:val="13"/>
              <w:spacing w:line="240" w:lineRule="exact"/>
              <w:jc w:val="center"/>
              <w:rPr>
                <w:rFonts w:hAnsi="宋体"/>
                <w:color w:val="auto"/>
                <w:sz w:val="21"/>
                <w:szCs w:val="21"/>
                <w:highlight w:val="yellow"/>
              </w:rPr>
            </w:pPr>
            <w:r>
              <w:rPr>
                <w:rFonts w:hint="eastAsia" w:hAnsi="宋体"/>
                <w:color w:val="auto"/>
                <w:sz w:val="21"/>
                <w:szCs w:val="21"/>
              </w:rPr>
              <w:sym w:font="Wingdings 2" w:char="0052"/>
            </w:r>
            <w:r>
              <w:rPr>
                <w:rFonts w:hint="eastAsia" w:hAnsi="宋体"/>
                <w:color w:val="auto"/>
                <w:sz w:val="21"/>
                <w:szCs w:val="21"/>
              </w:rPr>
              <w:t xml:space="preserve">一级 </w:t>
            </w:r>
            <w:r>
              <w:rPr>
                <w:rFonts w:hint="eastAsia" w:hAnsi="宋体"/>
                <w:color w:val="auto"/>
                <w:sz w:val="21"/>
                <w:szCs w:val="21"/>
              </w:rPr>
              <w:fldChar w:fldCharType="begin"/>
            </w:r>
            <w:r>
              <w:rPr>
                <w:rFonts w:hint="eastAsia" w:hAnsi="宋体"/>
                <w:color w:val="auto"/>
                <w:sz w:val="21"/>
                <w:szCs w:val="21"/>
              </w:rPr>
              <w:instrText xml:space="preserve"> EQ \o\ac(</w:instrText>
            </w:r>
            <w:r>
              <w:rPr>
                <w:rFonts w:hint="eastAsia" w:hAnsi="宋体"/>
                <w:color w:val="auto"/>
                <w:position w:val="-4"/>
                <w:sz w:val="31"/>
                <w:szCs w:val="21"/>
              </w:rPr>
              <w:instrText xml:space="preserve">□</w:instrText>
            </w:r>
            <w:r>
              <w:rPr>
                <w:rFonts w:hint="eastAsia" w:hAnsi="宋体"/>
                <w:color w:val="auto"/>
                <w:sz w:val="21"/>
                <w:szCs w:val="21"/>
              </w:rPr>
              <w:instrText xml:space="preserve">)</w:instrText>
            </w:r>
            <w:r>
              <w:rPr>
                <w:rFonts w:hint="eastAsia" w:hAnsi="宋体"/>
                <w:color w:val="auto"/>
                <w:sz w:val="21"/>
                <w:szCs w:val="21"/>
              </w:rPr>
              <w:fldChar w:fldCharType="end"/>
            </w:r>
            <w:r>
              <w:rPr>
                <w:rFonts w:hint="eastAsia" w:hAnsi="宋体"/>
                <w:color w:val="auto"/>
                <w:sz w:val="21"/>
                <w:szCs w:val="21"/>
              </w:rPr>
              <w:t xml:space="preserve">二级 </w:t>
            </w:r>
            <w:r>
              <w:rPr>
                <w:rFonts w:hint="eastAsia" w:hAnsi="宋体"/>
                <w:color w:val="auto"/>
                <w:sz w:val="21"/>
                <w:szCs w:val="21"/>
              </w:rPr>
              <w:sym w:font="Wingdings 2" w:char="00A3"/>
            </w:r>
            <w:r>
              <w:rPr>
                <w:rFonts w:hint="eastAsia" w:hAnsi="宋体"/>
                <w:color w:val="auto"/>
                <w:sz w:val="21"/>
                <w:szCs w:val="21"/>
              </w:rPr>
              <w:t>三</w:t>
            </w:r>
            <w:bookmarkStart w:id="1" w:name="_MON_1771832257"/>
            <w:bookmarkEnd w:id="1"/>
            <w:r>
              <w:rPr>
                <w:rFonts w:hint="eastAsia" w:hAnsi="宋体"/>
                <w:color w:val="auto"/>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61" w:type="pct"/>
            <w:vMerge w:val="continue"/>
            <w:vAlign w:val="center"/>
          </w:tcPr>
          <w:p>
            <w:pPr>
              <w:pStyle w:val="13"/>
              <w:spacing w:line="280" w:lineRule="exact"/>
              <w:jc w:val="center"/>
              <w:rPr>
                <w:rFonts w:hAnsi="宋体"/>
                <w:color w:val="auto"/>
                <w:sz w:val="21"/>
                <w:szCs w:val="21"/>
              </w:rPr>
            </w:pPr>
          </w:p>
        </w:tc>
        <w:tc>
          <w:tcPr>
            <w:tcW w:w="501" w:type="pct"/>
            <w:gridSpan w:val="5"/>
            <w:vMerge w:val="continue"/>
            <w:vAlign w:val="center"/>
          </w:tcPr>
          <w:p>
            <w:pPr>
              <w:pStyle w:val="13"/>
              <w:spacing w:line="280" w:lineRule="exact"/>
              <w:jc w:val="center"/>
              <w:rPr>
                <w:rFonts w:hAnsi="宋体"/>
                <w:color w:val="auto"/>
                <w:sz w:val="21"/>
                <w:szCs w:val="21"/>
              </w:rPr>
            </w:pPr>
          </w:p>
        </w:tc>
        <w:tc>
          <w:tcPr>
            <w:tcW w:w="763" w:type="pct"/>
            <w:gridSpan w:val="5"/>
            <w:vAlign w:val="center"/>
          </w:tcPr>
          <w:p>
            <w:pPr>
              <w:pStyle w:val="13"/>
              <w:spacing w:line="280" w:lineRule="exact"/>
              <w:jc w:val="center"/>
              <w:rPr>
                <w:rFonts w:hAnsi="宋体"/>
                <w:color w:val="auto"/>
                <w:sz w:val="21"/>
                <w:szCs w:val="21"/>
              </w:rPr>
            </w:pPr>
            <w:r>
              <w:rPr>
                <w:rFonts w:hint="eastAsia" w:hAnsi="宋体"/>
                <w:color w:val="auto"/>
                <w:sz w:val="21"/>
                <w:szCs w:val="21"/>
              </w:rPr>
              <w:t>地质</w:t>
            </w:r>
          </w:p>
          <w:p>
            <w:pPr>
              <w:pStyle w:val="13"/>
              <w:spacing w:line="280" w:lineRule="exact"/>
              <w:jc w:val="center"/>
              <w:rPr>
                <w:rFonts w:hAnsi="宋体"/>
                <w:color w:val="auto"/>
                <w:sz w:val="21"/>
                <w:szCs w:val="21"/>
              </w:rPr>
            </w:pPr>
            <w:r>
              <w:rPr>
                <w:rFonts w:hint="eastAsia" w:hAnsi="宋体"/>
                <w:color w:val="auto"/>
                <w:sz w:val="21"/>
                <w:szCs w:val="21"/>
              </w:rPr>
              <w:t>环境条件</w:t>
            </w:r>
          </w:p>
        </w:tc>
        <w:tc>
          <w:tcPr>
            <w:tcW w:w="1836" w:type="pct"/>
            <w:gridSpan w:val="13"/>
            <w:vAlign w:val="center"/>
          </w:tcPr>
          <w:p>
            <w:pPr>
              <w:pStyle w:val="13"/>
              <w:spacing w:line="280" w:lineRule="exact"/>
              <w:jc w:val="center"/>
              <w:rPr>
                <w:rFonts w:hAnsi="宋体"/>
                <w:color w:val="auto"/>
                <w:sz w:val="21"/>
                <w:szCs w:val="21"/>
              </w:rPr>
            </w:pPr>
            <w:r>
              <w:rPr>
                <w:rFonts w:hint="eastAsia" w:hAnsi="宋体"/>
                <w:color w:val="auto"/>
                <w:sz w:val="21"/>
                <w:szCs w:val="21"/>
              </w:rPr>
              <w:fldChar w:fldCharType="begin"/>
            </w:r>
            <w:r>
              <w:rPr>
                <w:rFonts w:hint="eastAsia" w:hAnsi="宋体"/>
                <w:color w:val="auto"/>
                <w:sz w:val="21"/>
                <w:szCs w:val="21"/>
              </w:rPr>
              <w:instrText xml:space="preserve"> EQ \o\ac(</w:instrText>
            </w:r>
            <w:r>
              <w:rPr>
                <w:rFonts w:hint="eastAsia" w:hAnsi="宋体"/>
                <w:color w:val="auto"/>
                <w:position w:val="-4"/>
                <w:sz w:val="31"/>
                <w:szCs w:val="21"/>
              </w:rPr>
              <w:instrText xml:space="preserve">□</w:instrText>
            </w:r>
            <w:r>
              <w:rPr>
                <w:rFonts w:hint="eastAsia" w:hAnsi="宋体"/>
                <w:color w:val="auto"/>
                <w:sz w:val="21"/>
                <w:szCs w:val="21"/>
              </w:rPr>
              <w:instrText xml:space="preserve">)</w:instrText>
            </w:r>
            <w:r>
              <w:rPr>
                <w:rFonts w:hint="eastAsia" w:hAnsi="宋体"/>
                <w:color w:val="auto"/>
                <w:sz w:val="21"/>
                <w:szCs w:val="21"/>
              </w:rPr>
              <w:fldChar w:fldCharType="end"/>
            </w:r>
            <w:r>
              <w:rPr>
                <w:rFonts w:hint="eastAsia" w:hAnsi="宋体"/>
                <w:color w:val="auto"/>
                <w:sz w:val="21"/>
                <w:szCs w:val="21"/>
              </w:rPr>
              <w:t xml:space="preserve">复杂  </w:t>
            </w:r>
            <w:r>
              <w:rPr>
                <w:rFonts w:hint="eastAsia" w:hAnsi="宋体"/>
                <w:color w:val="auto"/>
                <w:sz w:val="21"/>
                <w:szCs w:val="21"/>
              </w:rPr>
              <w:fldChar w:fldCharType="begin"/>
            </w:r>
            <w:r>
              <w:rPr>
                <w:rFonts w:hint="eastAsia" w:hAnsi="宋体"/>
                <w:color w:val="auto"/>
                <w:sz w:val="21"/>
                <w:szCs w:val="21"/>
              </w:rPr>
              <w:instrText xml:space="preserve"> EQ \o\ac(</w:instrText>
            </w:r>
            <w:r>
              <w:rPr>
                <w:rFonts w:hint="eastAsia" w:hAnsi="宋体"/>
                <w:color w:val="auto"/>
                <w:position w:val="-4"/>
                <w:sz w:val="31"/>
                <w:szCs w:val="21"/>
              </w:rPr>
              <w:instrText xml:space="preserve">□</w:instrText>
            </w:r>
            <w:r>
              <w:rPr>
                <w:rFonts w:hint="eastAsia" w:hAnsi="宋体"/>
                <w:color w:val="auto"/>
                <w:sz w:val="21"/>
                <w:szCs w:val="21"/>
              </w:rPr>
              <w:instrText xml:space="preserve">,√)</w:instrText>
            </w:r>
            <w:r>
              <w:rPr>
                <w:rFonts w:hint="eastAsia" w:hAnsi="宋体"/>
                <w:color w:val="auto"/>
                <w:sz w:val="21"/>
                <w:szCs w:val="21"/>
              </w:rPr>
              <w:fldChar w:fldCharType="end"/>
            </w:r>
            <w:r>
              <w:rPr>
                <w:rFonts w:hint="eastAsia" w:hAnsi="宋体"/>
                <w:color w:val="auto"/>
                <w:sz w:val="21"/>
                <w:szCs w:val="21"/>
              </w:rPr>
              <w:t>中等  □简单</w:t>
            </w:r>
          </w:p>
        </w:tc>
        <w:tc>
          <w:tcPr>
            <w:tcW w:w="1537" w:type="pct"/>
            <w:gridSpan w:val="8"/>
            <w:vMerge w:val="continue"/>
            <w:vAlign w:val="center"/>
          </w:tcPr>
          <w:p>
            <w:pPr>
              <w:pStyle w:val="13"/>
              <w:spacing w:line="240" w:lineRule="exact"/>
              <w:jc w:val="center"/>
              <w:rPr>
                <w:rFonts w:hAnsi="宋体"/>
                <w:color w:val="auto"/>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80" w:lineRule="exact"/>
              <w:jc w:val="center"/>
              <w:rPr>
                <w:rFonts w:hAnsi="宋体"/>
                <w:color w:val="auto"/>
                <w:sz w:val="21"/>
                <w:szCs w:val="21"/>
              </w:rPr>
            </w:pPr>
          </w:p>
        </w:tc>
        <w:tc>
          <w:tcPr>
            <w:tcW w:w="501" w:type="pct"/>
            <w:gridSpan w:val="5"/>
            <w:vMerge w:val="continue"/>
            <w:vAlign w:val="center"/>
          </w:tcPr>
          <w:p>
            <w:pPr>
              <w:pStyle w:val="13"/>
              <w:spacing w:line="280" w:lineRule="exact"/>
              <w:jc w:val="center"/>
              <w:rPr>
                <w:rFonts w:hAnsi="宋体"/>
                <w:color w:val="auto"/>
                <w:sz w:val="21"/>
                <w:szCs w:val="21"/>
              </w:rPr>
            </w:pPr>
          </w:p>
        </w:tc>
        <w:tc>
          <w:tcPr>
            <w:tcW w:w="763" w:type="pct"/>
            <w:gridSpan w:val="5"/>
            <w:vAlign w:val="center"/>
          </w:tcPr>
          <w:p>
            <w:pPr>
              <w:pStyle w:val="13"/>
              <w:spacing w:line="280" w:lineRule="exact"/>
              <w:jc w:val="center"/>
              <w:rPr>
                <w:rFonts w:hAnsi="宋体"/>
                <w:color w:val="auto"/>
                <w:sz w:val="21"/>
                <w:szCs w:val="21"/>
              </w:rPr>
            </w:pPr>
            <w:r>
              <w:rPr>
                <w:rFonts w:hint="eastAsia" w:hAnsi="宋体"/>
                <w:color w:val="auto"/>
                <w:sz w:val="21"/>
                <w:szCs w:val="21"/>
              </w:rPr>
              <w:t>生产规模</w:t>
            </w:r>
          </w:p>
        </w:tc>
        <w:tc>
          <w:tcPr>
            <w:tcW w:w="1836" w:type="pct"/>
            <w:gridSpan w:val="13"/>
            <w:vAlign w:val="center"/>
          </w:tcPr>
          <w:p>
            <w:pPr>
              <w:pStyle w:val="13"/>
              <w:spacing w:line="280" w:lineRule="exact"/>
              <w:jc w:val="center"/>
              <w:rPr>
                <w:rFonts w:hAnsi="宋体"/>
                <w:color w:val="auto"/>
                <w:sz w:val="21"/>
                <w:szCs w:val="21"/>
              </w:rPr>
            </w:pPr>
            <w:r>
              <w:rPr>
                <w:rFonts w:hint="eastAsia" w:hAnsi="宋体"/>
                <w:color w:val="auto"/>
                <w:sz w:val="21"/>
                <w:szCs w:val="21"/>
              </w:rPr>
              <w:t xml:space="preserve">□大型 </w:t>
            </w:r>
            <w:r>
              <w:rPr>
                <w:rFonts w:hint="eastAsia" w:hAnsi="宋体"/>
                <w:color w:val="auto"/>
                <w:sz w:val="21"/>
                <w:szCs w:val="21"/>
              </w:rPr>
              <w:sym w:font="Wingdings 2" w:char="0052"/>
            </w:r>
            <w:r>
              <w:rPr>
                <w:rFonts w:hint="eastAsia" w:hAnsi="宋体"/>
                <w:color w:val="auto"/>
                <w:sz w:val="21"/>
                <w:szCs w:val="21"/>
              </w:rPr>
              <w:t xml:space="preserve">中型 </w:t>
            </w:r>
            <w:r>
              <w:rPr>
                <w:rFonts w:hint="eastAsia" w:hAnsi="宋体"/>
                <w:color w:val="auto"/>
                <w:sz w:val="21"/>
                <w:szCs w:val="21"/>
              </w:rPr>
              <w:fldChar w:fldCharType="begin"/>
            </w:r>
            <w:r>
              <w:rPr>
                <w:rFonts w:hint="eastAsia" w:hAnsi="宋体"/>
                <w:color w:val="auto"/>
                <w:sz w:val="21"/>
                <w:szCs w:val="21"/>
              </w:rPr>
              <w:instrText xml:space="preserve"> EQ \o\ac(</w:instrText>
            </w:r>
            <w:r>
              <w:rPr>
                <w:rFonts w:hint="eastAsia" w:hAnsi="宋体"/>
                <w:color w:val="auto"/>
                <w:position w:val="-4"/>
                <w:sz w:val="31"/>
                <w:szCs w:val="21"/>
              </w:rPr>
              <w:instrText xml:space="preserve">□</w:instrText>
            </w:r>
            <w:r>
              <w:rPr>
                <w:rFonts w:hint="eastAsia" w:hAnsi="宋体"/>
                <w:color w:val="auto"/>
                <w:sz w:val="21"/>
                <w:szCs w:val="21"/>
              </w:rPr>
              <w:instrText xml:space="preserve">)</w:instrText>
            </w:r>
            <w:r>
              <w:rPr>
                <w:rFonts w:hint="eastAsia" w:hAnsi="宋体"/>
                <w:color w:val="auto"/>
                <w:sz w:val="21"/>
                <w:szCs w:val="21"/>
              </w:rPr>
              <w:fldChar w:fldCharType="end"/>
            </w:r>
            <w:r>
              <w:rPr>
                <w:rFonts w:hint="eastAsia" w:hAnsi="宋体"/>
                <w:color w:val="auto"/>
                <w:sz w:val="21"/>
                <w:szCs w:val="21"/>
              </w:rPr>
              <w:t>小型</w:t>
            </w:r>
          </w:p>
        </w:tc>
        <w:tc>
          <w:tcPr>
            <w:tcW w:w="1537" w:type="pct"/>
            <w:gridSpan w:val="8"/>
            <w:vMerge w:val="continue"/>
            <w:vAlign w:val="center"/>
          </w:tcPr>
          <w:p>
            <w:pPr>
              <w:pStyle w:val="13"/>
              <w:spacing w:line="240" w:lineRule="exact"/>
              <w:jc w:val="center"/>
              <w:rPr>
                <w:rFonts w:hAnsi="宋体"/>
                <w:color w:val="auto"/>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40" w:lineRule="exact"/>
              <w:jc w:val="center"/>
              <w:rPr>
                <w:rFonts w:hAnsi="宋体"/>
                <w:color w:val="auto"/>
                <w:sz w:val="21"/>
                <w:szCs w:val="21"/>
                <w:highlight w:val="none"/>
              </w:rPr>
            </w:pPr>
          </w:p>
        </w:tc>
        <w:tc>
          <w:tcPr>
            <w:tcW w:w="501" w:type="pct"/>
            <w:gridSpan w:val="5"/>
            <w:vMerge w:val="restart"/>
            <w:vAlign w:val="center"/>
          </w:tcPr>
          <w:p>
            <w:pPr>
              <w:pStyle w:val="13"/>
              <w:spacing w:line="240" w:lineRule="exact"/>
              <w:jc w:val="center"/>
              <w:rPr>
                <w:rFonts w:hAnsi="宋体"/>
                <w:color w:val="auto"/>
                <w:sz w:val="21"/>
                <w:szCs w:val="21"/>
                <w:highlight w:val="none"/>
              </w:rPr>
            </w:pPr>
            <w:r>
              <w:rPr>
                <w:rFonts w:hint="eastAsia" w:hAnsi="宋体"/>
                <w:color w:val="auto"/>
                <w:sz w:val="21"/>
                <w:szCs w:val="21"/>
                <w:highlight w:val="none"/>
              </w:rPr>
              <w:t>现状分析与预测</w:t>
            </w:r>
          </w:p>
        </w:tc>
        <w:tc>
          <w:tcPr>
            <w:tcW w:w="763" w:type="pct"/>
            <w:gridSpan w:val="5"/>
            <w:vAlign w:val="center"/>
          </w:tcPr>
          <w:p>
            <w:pPr>
              <w:pStyle w:val="13"/>
              <w:spacing w:line="240" w:lineRule="exact"/>
              <w:jc w:val="center"/>
              <w:rPr>
                <w:rFonts w:hAnsi="宋体"/>
                <w:color w:val="auto"/>
                <w:sz w:val="21"/>
                <w:szCs w:val="21"/>
                <w:highlight w:val="none"/>
              </w:rPr>
            </w:pPr>
            <w:r>
              <w:rPr>
                <w:rFonts w:hint="eastAsia" w:hAnsi="宋体"/>
                <w:color w:val="auto"/>
                <w:sz w:val="21"/>
                <w:szCs w:val="21"/>
                <w:highlight w:val="none"/>
              </w:rPr>
              <w:t>矿山地质灾害现状分析与预测</w:t>
            </w:r>
          </w:p>
        </w:tc>
        <w:tc>
          <w:tcPr>
            <w:tcW w:w="3374" w:type="pct"/>
            <w:gridSpan w:val="21"/>
            <w:vAlign w:val="center"/>
          </w:tcPr>
          <w:p>
            <w:pPr>
              <w:spacing w:line="260" w:lineRule="exact"/>
              <w:ind w:firstLine="420" w:firstLineChars="200"/>
              <w:rPr>
                <w:sz w:val="21"/>
                <w:szCs w:val="21"/>
                <w:highlight w:val="none"/>
              </w:rPr>
            </w:pPr>
            <w:r>
              <w:rPr>
                <w:rFonts w:hint="eastAsia" w:ascii="Calibri" w:hAnsi="Calibri" w:eastAsia="宋体" w:cs="宋体"/>
                <w:sz w:val="21"/>
                <w:szCs w:val="21"/>
                <w:highlight w:val="none"/>
                <w:lang w:bidi="ar"/>
              </w:rPr>
              <w:t>现状：</w:t>
            </w:r>
            <w:r>
              <w:rPr>
                <w:rFonts w:hint="eastAsia" w:ascii="宋体" w:hAnsi="宋体" w:eastAsia="宋体" w:cs="宋体"/>
                <w:color w:val="000000"/>
                <w:kern w:val="0"/>
                <w:sz w:val="21"/>
                <w:szCs w:val="21"/>
                <w:highlight w:val="none"/>
                <w:lang w:bidi="ar"/>
              </w:rPr>
              <w:t>经野外实地调查，评估区现状下未发现地面沉降、滑坡、泥石流、地面塌陷、地裂缝等地质灾害分布,现状地质灾害主要为采矿活动形成的不稳定斜坡（BW1）,</w:t>
            </w:r>
            <w:r>
              <w:rPr>
                <w:rFonts w:ascii="宋体" w:hAnsi="宋体" w:eastAsia="宋体" w:cs="宋体"/>
                <w:color w:val="000000"/>
                <w:kern w:val="0"/>
                <w:sz w:val="21"/>
                <w:szCs w:val="21"/>
                <w:highlight w:val="none"/>
                <w:lang w:bidi="ar"/>
              </w:rPr>
              <w:t>为矿山开采形面的</w:t>
            </w:r>
            <w:r>
              <w:rPr>
                <w:rFonts w:hint="eastAsia" w:ascii="宋体" w:hAnsi="宋体" w:eastAsia="宋体" w:cs="宋体"/>
                <w:color w:val="000000"/>
                <w:kern w:val="0"/>
                <w:sz w:val="21"/>
                <w:szCs w:val="21"/>
                <w:highlight w:val="none"/>
                <w:lang w:bidi="ar"/>
              </w:rPr>
              <w:t>岩质</w:t>
            </w:r>
            <w:r>
              <w:rPr>
                <w:rFonts w:ascii="宋体" w:hAnsi="宋体" w:eastAsia="宋体" w:cs="宋体"/>
                <w:color w:val="000000"/>
                <w:kern w:val="0"/>
                <w:sz w:val="21"/>
                <w:szCs w:val="21"/>
                <w:highlight w:val="none"/>
                <w:lang w:bidi="ar"/>
              </w:rPr>
              <w:t>边坡，边坡现状基本处于极限稳定状态，趋向于不稳定，在采场开采施工、降雨等因素的综合作用下，存在引发局部地段发生滑坡、崩塌的可能</w:t>
            </w:r>
            <w:r>
              <w:rPr>
                <w:rFonts w:hint="eastAsia" w:ascii="宋体" w:hAnsi="宋体" w:eastAsia="宋体" w:cs="宋体"/>
                <w:color w:val="000000"/>
                <w:kern w:val="0"/>
                <w:sz w:val="21"/>
                <w:szCs w:val="21"/>
                <w:highlight w:val="none"/>
                <w:lang w:bidi="ar"/>
              </w:rPr>
              <w:t>。</w:t>
            </w:r>
            <w:r>
              <w:rPr>
                <w:rFonts w:ascii="宋体" w:hAnsi="宋体" w:eastAsia="宋体" w:cs="宋体"/>
                <w:color w:val="000000"/>
                <w:kern w:val="0"/>
                <w:sz w:val="21"/>
                <w:szCs w:val="21"/>
                <w:highlight w:val="none"/>
                <w:lang w:bidi="ar"/>
              </w:rPr>
              <w:t>其危险性及危害性中等。</w:t>
            </w:r>
          </w:p>
          <w:p>
            <w:pPr>
              <w:adjustRightInd w:val="0"/>
              <w:snapToGrid w:val="0"/>
              <w:spacing w:line="240" w:lineRule="auto"/>
              <w:ind w:firstLine="420" w:firstLineChars="200"/>
              <w:rPr>
                <w:szCs w:val="21"/>
                <w:highlight w:val="none"/>
              </w:rPr>
            </w:pPr>
            <w:r>
              <w:rPr>
                <w:rFonts w:hint="eastAsia" w:ascii="Calibri" w:hAnsi="Calibri" w:eastAsia="宋体" w:cs="宋体"/>
                <w:sz w:val="21"/>
                <w:szCs w:val="21"/>
                <w:highlight w:val="none"/>
                <w:lang w:bidi="ar"/>
              </w:rPr>
              <w:t>预测：</w:t>
            </w:r>
            <w:r>
              <w:rPr>
                <w:rFonts w:hint="eastAsia" w:ascii="宋体" w:hAnsi="宋体" w:eastAsia="宋体" w:cs="宋体"/>
                <w:sz w:val="21"/>
                <w:szCs w:val="21"/>
                <w:highlight w:val="none"/>
              </w:rPr>
              <w:t>评估区现状条件下沿采场面发育有</w:t>
            </w:r>
            <w:r>
              <w:rPr>
                <w:rFonts w:hint="eastAsia" w:ascii="宋体" w:hAnsi="宋体" w:eastAsia="宋体" w:cs="宋体"/>
                <w:sz w:val="21"/>
                <w:szCs w:val="21"/>
                <w:highlight w:val="none"/>
                <w:lang w:eastAsia="zh-CN"/>
              </w:rPr>
              <w:t>一</w:t>
            </w:r>
            <w:r>
              <w:rPr>
                <w:rFonts w:hint="eastAsia" w:ascii="宋体" w:hAnsi="宋体" w:eastAsia="宋体" w:cs="宋体"/>
                <w:sz w:val="21"/>
                <w:szCs w:val="21"/>
                <w:highlight w:val="none"/>
              </w:rPr>
              <w:t>处马蹄形不稳定斜坡（BW1），现状稳定，未来矿山开采在采场开采施工、降雨等因素的综合作用下，边坡岩体向临空面方向发生变形、破坏，存在产生局部崩塌、垮塌等地质灾害的可能，危害人员和设备的安全，加剧不稳定斜坡产生变形的可能性中等，危害性中等，危险性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40" w:lineRule="exact"/>
              <w:jc w:val="center"/>
              <w:rPr>
                <w:rFonts w:hAnsi="宋体"/>
                <w:color w:val="auto"/>
                <w:sz w:val="21"/>
                <w:szCs w:val="21"/>
                <w:highlight w:val="none"/>
              </w:rPr>
            </w:pPr>
          </w:p>
        </w:tc>
        <w:tc>
          <w:tcPr>
            <w:tcW w:w="501" w:type="pct"/>
            <w:gridSpan w:val="5"/>
            <w:vMerge w:val="continue"/>
            <w:vAlign w:val="center"/>
          </w:tcPr>
          <w:p>
            <w:pPr>
              <w:pStyle w:val="13"/>
              <w:spacing w:line="240" w:lineRule="exact"/>
              <w:jc w:val="center"/>
              <w:rPr>
                <w:rFonts w:hAnsi="宋体"/>
                <w:color w:val="auto"/>
                <w:sz w:val="21"/>
                <w:szCs w:val="21"/>
                <w:highlight w:val="none"/>
              </w:rPr>
            </w:pPr>
          </w:p>
        </w:tc>
        <w:tc>
          <w:tcPr>
            <w:tcW w:w="763" w:type="pct"/>
            <w:gridSpan w:val="5"/>
            <w:vAlign w:val="center"/>
          </w:tcPr>
          <w:p>
            <w:pPr>
              <w:pStyle w:val="13"/>
              <w:spacing w:line="240" w:lineRule="exact"/>
              <w:jc w:val="center"/>
              <w:rPr>
                <w:rFonts w:hAnsi="宋体"/>
                <w:color w:val="auto"/>
                <w:sz w:val="21"/>
                <w:szCs w:val="21"/>
                <w:highlight w:val="none"/>
              </w:rPr>
            </w:pPr>
            <w:r>
              <w:rPr>
                <w:rFonts w:hint="eastAsia" w:hAnsi="宋体"/>
                <w:color w:val="auto"/>
                <w:sz w:val="21"/>
                <w:szCs w:val="21"/>
                <w:highlight w:val="none"/>
              </w:rPr>
              <w:t>矿区含水层破坏现状分析与预测</w:t>
            </w:r>
          </w:p>
        </w:tc>
        <w:tc>
          <w:tcPr>
            <w:tcW w:w="3374" w:type="pct"/>
            <w:gridSpan w:val="21"/>
            <w:vAlign w:val="center"/>
          </w:tcPr>
          <w:p>
            <w:pPr>
              <w:spacing w:line="260" w:lineRule="exact"/>
              <w:ind w:firstLine="420" w:firstLineChars="200"/>
              <w:rPr>
                <w:szCs w:val="21"/>
                <w:highlight w:val="none"/>
              </w:rPr>
            </w:pPr>
            <w:r>
              <w:rPr>
                <w:rFonts w:hint="eastAsia" w:ascii="Calibri" w:hAnsi="Calibri" w:eastAsia="宋体" w:cs="宋体"/>
                <w:szCs w:val="21"/>
                <w:highlight w:val="none"/>
                <w:lang w:bidi="ar"/>
              </w:rPr>
              <w:t>现状：</w:t>
            </w:r>
            <w:r>
              <w:rPr>
                <w:rFonts w:hint="eastAsia" w:ascii="宋体" w:hAnsi="宋体" w:eastAsia="宋体" w:cs="宋体"/>
                <w:color w:val="000000"/>
                <w:kern w:val="0"/>
                <w:szCs w:val="21"/>
                <w:highlight w:val="none"/>
                <w:lang w:bidi="ar"/>
              </w:rPr>
              <w:t>评估区内无泉点分布，沟谷多为季节性溪沟、雨季变化较大，均以接受大气降雨的补给为主。现矿山采矿活动对区内水源影响较小。矿山开采未影响到矿区及周围生产生活用水，现状下矿业活动对评估区地下水含水层的影响和破坏程度较轻。矿体最低开采标高均位于当地最低侵蚀基准面</w:t>
            </w:r>
            <w:r>
              <w:rPr>
                <w:rFonts w:hint="eastAsia" w:ascii="宋体" w:hAnsi="宋体" w:eastAsia="宋体" w:cs="宋体"/>
                <w:color w:val="000000"/>
                <w:kern w:val="0"/>
                <w:szCs w:val="21"/>
                <w:highlight w:val="none"/>
                <w:lang w:val="en-US" w:eastAsia="zh-CN" w:bidi="ar"/>
              </w:rPr>
              <w:t>,</w:t>
            </w:r>
            <w:r>
              <w:rPr>
                <w:rFonts w:hint="eastAsia" w:ascii="宋体" w:hAnsi="宋体" w:eastAsia="宋体" w:cs="宋体"/>
                <w:color w:val="000000"/>
                <w:kern w:val="0"/>
                <w:szCs w:val="21"/>
                <w:highlight w:val="none"/>
                <w:lang w:bidi="ar"/>
              </w:rPr>
              <w:t>矿山开采未揭露到地下水水位。综上所述，现状下采矿活动对评估区内含水层的影响较轻。</w:t>
            </w:r>
          </w:p>
          <w:p>
            <w:pPr>
              <w:pStyle w:val="7"/>
              <w:autoSpaceDE w:val="0"/>
              <w:autoSpaceDN w:val="0"/>
              <w:adjustRightInd w:val="0"/>
              <w:spacing w:beforeAutospacing="0" w:afterAutospacing="0" w:line="260" w:lineRule="exact"/>
              <w:ind w:firstLine="420" w:firstLineChars="200"/>
              <w:jc w:val="both"/>
              <w:rPr>
                <w:rFonts w:hint="eastAsia" w:ascii="宋体" w:hAnsi="Times New Roman" w:eastAsia="宋体" w:cs="宋体"/>
                <w:sz w:val="21"/>
                <w:szCs w:val="21"/>
                <w:highlight w:val="none"/>
                <w:lang w:bidi="ar"/>
              </w:rPr>
            </w:pPr>
            <w:r>
              <w:rPr>
                <w:rFonts w:hint="eastAsia" w:ascii="宋体" w:hAnsi="Times New Roman" w:eastAsia="宋体" w:cs="宋体"/>
                <w:sz w:val="21"/>
                <w:szCs w:val="21"/>
                <w:highlight w:val="none"/>
                <w:lang w:bidi="ar"/>
              </w:rPr>
              <w:t>预测：矿区石灰岩矿层资源储量均埋藏在评估区最低侵蚀基准面（</w:t>
            </w:r>
            <w:r>
              <w:rPr>
                <w:rFonts w:hint="eastAsia" w:ascii="宋体" w:hAnsi="Times New Roman" w:eastAsia="宋体" w:cs="宋体"/>
                <w:sz w:val="21"/>
                <w:szCs w:val="21"/>
                <w:highlight w:val="none"/>
                <w:lang w:val="en-US" w:eastAsia="zh-CN" w:bidi="ar"/>
              </w:rPr>
              <w:t>2124</w:t>
            </w:r>
            <w:r>
              <w:rPr>
                <w:rFonts w:hint="eastAsia" w:ascii="宋体" w:hAnsi="Times New Roman" w:eastAsia="宋体" w:cs="宋体"/>
                <w:sz w:val="21"/>
                <w:szCs w:val="21"/>
                <w:highlight w:val="none"/>
                <w:lang w:bidi="ar"/>
              </w:rPr>
              <w:t>m）之上，矿区排泄条件好，对露天采场充水影响小。矿体赋存于二叠系中统阳新组（P</w:t>
            </w:r>
            <w:r>
              <w:rPr>
                <w:rFonts w:hint="eastAsia" w:ascii="宋体" w:hAnsi="Times New Roman" w:eastAsia="宋体" w:cs="宋体"/>
                <w:sz w:val="21"/>
                <w:szCs w:val="21"/>
                <w:highlight w:val="none"/>
                <w:vertAlign w:val="subscript"/>
                <w:lang w:bidi="ar"/>
              </w:rPr>
              <w:t>2</w:t>
            </w:r>
            <w:r>
              <w:rPr>
                <w:rFonts w:hint="eastAsia" w:ascii="宋体" w:hAnsi="Times New Roman" w:eastAsia="宋体" w:cs="宋体"/>
                <w:sz w:val="21"/>
                <w:szCs w:val="21"/>
                <w:highlight w:val="none"/>
                <w:lang w:bidi="ar"/>
              </w:rPr>
              <w:t>y）中，富水性中等，矿山开采不会使矿区地下水补给减少，随着采矿活动的深入，可能会使矿区及周围一定范围深层地下水位小幅下降；未来矿山采矿活动对水质影响总体较轻；未来矿山采矿活动对区内水源影响较小。</w:t>
            </w:r>
          </w:p>
          <w:p>
            <w:pPr>
              <w:pStyle w:val="7"/>
              <w:autoSpaceDE w:val="0"/>
              <w:autoSpaceDN w:val="0"/>
              <w:adjustRightInd w:val="0"/>
              <w:spacing w:beforeAutospacing="0" w:afterAutospacing="0" w:line="260" w:lineRule="exact"/>
              <w:ind w:firstLine="420" w:firstLineChars="200"/>
              <w:jc w:val="both"/>
              <w:rPr>
                <w:rFonts w:hAnsi="宋体"/>
                <w:sz w:val="21"/>
                <w:szCs w:val="21"/>
                <w:highlight w:val="none"/>
              </w:rPr>
            </w:pPr>
            <w:r>
              <w:rPr>
                <w:rFonts w:hint="eastAsia" w:ascii="宋体" w:hAnsi="Times New Roman" w:eastAsia="宋体" w:cs="宋体"/>
                <w:sz w:val="21"/>
                <w:szCs w:val="21"/>
                <w:highlight w:val="none"/>
                <w:lang w:bidi="ar"/>
              </w:rPr>
              <w:t>综上所述，预测矿山开采对区内地下水含水层的影响和破坏程度总体为较轻。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restart"/>
            <w:vAlign w:val="center"/>
          </w:tcPr>
          <w:p>
            <w:pPr>
              <w:pStyle w:val="13"/>
              <w:spacing w:line="240" w:lineRule="exact"/>
              <w:jc w:val="center"/>
              <w:rPr>
                <w:rFonts w:hAnsi="宋体"/>
                <w:color w:val="auto"/>
                <w:sz w:val="21"/>
                <w:szCs w:val="21"/>
                <w:highlight w:val="none"/>
              </w:rPr>
            </w:pPr>
            <w:r>
              <w:rPr>
                <w:rFonts w:hint="eastAsia" w:hAnsi="宋体"/>
                <w:color w:val="auto"/>
                <w:sz w:val="21"/>
                <w:szCs w:val="21"/>
                <w:highlight w:val="none"/>
              </w:rPr>
              <w:t>矿山地质环境影响</w:t>
            </w:r>
          </w:p>
        </w:tc>
        <w:tc>
          <w:tcPr>
            <w:tcW w:w="501" w:type="pct"/>
            <w:gridSpan w:val="5"/>
            <w:vMerge w:val="restart"/>
            <w:vAlign w:val="center"/>
          </w:tcPr>
          <w:p>
            <w:pPr>
              <w:pStyle w:val="13"/>
              <w:spacing w:line="240" w:lineRule="exact"/>
              <w:jc w:val="center"/>
              <w:rPr>
                <w:rFonts w:hAnsi="宋体"/>
                <w:color w:val="auto"/>
                <w:sz w:val="21"/>
                <w:szCs w:val="21"/>
                <w:highlight w:val="none"/>
              </w:rPr>
            </w:pPr>
            <w:r>
              <w:rPr>
                <w:rFonts w:hint="eastAsia" w:hAnsi="宋体"/>
                <w:color w:val="auto"/>
                <w:sz w:val="21"/>
                <w:szCs w:val="21"/>
                <w:highlight w:val="none"/>
              </w:rPr>
              <w:t>现状分析与预测</w:t>
            </w:r>
          </w:p>
        </w:tc>
        <w:tc>
          <w:tcPr>
            <w:tcW w:w="763" w:type="pct"/>
            <w:gridSpan w:val="5"/>
            <w:vAlign w:val="center"/>
          </w:tcPr>
          <w:p>
            <w:pPr>
              <w:pStyle w:val="13"/>
              <w:spacing w:line="240" w:lineRule="exact"/>
              <w:jc w:val="center"/>
              <w:rPr>
                <w:rFonts w:hAnsi="宋体"/>
                <w:color w:val="auto"/>
                <w:sz w:val="21"/>
                <w:szCs w:val="21"/>
                <w:highlight w:val="none"/>
              </w:rPr>
            </w:pPr>
            <w:r>
              <w:rPr>
                <w:rFonts w:hint="eastAsia" w:hAnsi="宋体"/>
                <w:color w:val="auto"/>
                <w:sz w:val="21"/>
                <w:szCs w:val="21"/>
                <w:highlight w:val="none"/>
              </w:rPr>
              <w:t>矿区地形地貌景观（地质遗迹、人文景观）破坏现状分析与预测</w:t>
            </w:r>
          </w:p>
        </w:tc>
        <w:tc>
          <w:tcPr>
            <w:tcW w:w="3374" w:type="pct"/>
            <w:gridSpan w:val="21"/>
          </w:tcPr>
          <w:p>
            <w:pPr>
              <w:pStyle w:val="7"/>
              <w:autoSpaceDE w:val="0"/>
              <w:autoSpaceDN w:val="0"/>
              <w:adjustRightInd w:val="0"/>
              <w:spacing w:beforeAutospacing="0" w:afterAutospacing="0" w:line="260" w:lineRule="exact"/>
              <w:ind w:firstLine="420" w:firstLineChars="200"/>
              <w:rPr>
                <w:rFonts w:hAnsi="宋体"/>
                <w:sz w:val="21"/>
                <w:szCs w:val="21"/>
                <w:highlight w:val="none"/>
              </w:rPr>
            </w:pPr>
            <w:r>
              <w:rPr>
                <w:rFonts w:hint="eastAsia" w:ascii="宋体" w:hAnsi="宋体" w:eastAsia="宋体" w:cs="宋体"/>
                <w:sz w:val="21"/>
                <w:szCs w:val="21"/>
                <w:highlight w:val="none"/>
                <w:lang w:bidi="ar"/>
              </w:rPr>
              <w:t>现状：评估区内无村庄及居民点、自然保护区、旅游景区</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bidi="ar"/>
              </w:rPr>
              <w:t>点</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bidi="ar"/>
              </w:rPr>
              <w:t>、重要交通要道、重要建筑设施、及水源点分布。现状下矿山建设已对区内地形地貌景观造成一定程度的破坏和影响，主要表现为露天采场区和矿山辅助设施区。露天采场区：本矿山开采方式为露天开采，开采标高为</w:t>
            </w:r>
            <w:r>
              <w:rPr>
                <w:rFonts w:hint="eastAsia" w:ascii="宋体" w:hAnsi="宋体" w:eastAsia="宋体" w:cs="宋体"/>
                <w:sz w:val="21"/>
                <w:szCs w:val="21"/>
                <w:highlight w:val="none"/>
                <w:lang w:val="en-US" w:eastAsia="zh-CN" w:bidi="ar"/>
              </w:rPr>
              <w:t>2246m～2146m</w:t>
            </w:r>
            <w:r>
              <w:rPr>
                <w:rFonts w:hint="eastAsia" w:ascii="宋体" w:hAnsi="宋体" w:eastAsia="宋体" w:cs="宋体"/>
                <w:sz w:val="21"/>
                <w:szCs w:val="21"/>
                <w:highlight w:val="none"/>
                <w:lang w:bidi="ar"/>
              </w:rPr>
              <w:t>之间，位于评估区最低侵蚀基准面（</w:t>
            </w:r>
            <w:r>
              <w:rPr>
                <w:rFonts w:hint="eastAsia" w:ascii="宋体" w:hAnsi="宋体" w:eastAsia="宋体" w:cs="宋体"/>
                <w:sz w:val="21"/>
                <w:szCs w:val="21"/>
                <w:highlight w:val="none"/>
                <w:lang w:val="en-US" w:eastAsia="zh-CN" w:bidi="ar"/>
              </w:rPr>
              <w:t>2124</w:t>
            </w:r>
            <w:r>
              <w:rPr>
                <w:rFonts w:hint="eastAsia" w:ascii="宋体" w:hAnsi="宋体" w:eastAsia="宋体" w:cs="宋体"/>
                <w:sz w:val="21"/>
                <w:szCs w:val="21"/>
                <w:highlight w:val="none"/>
                <w:lang w:bidi="ar"/>
              </w:rPr>
              <w:t>m）之上；矿山开采已形成的采空区位于矿区</w:t>
            </w:r>
            <w:r>
              <w:rPr>
                <w:rFonts w:hint="eastAsia" w:ascii="宋体" w:hAnsi="宋体" w:eastAsia="宋体" w:cs="宋体"/>
                <w:sz w:val="21"/>
                <w:szCs w:val="21"/>
                <w:highlight w:val="none"/>
                <w:lang w:eastAsia="zh-CN" w:bidi="ar"/>
              </w:rPr>
              <w:t>中</w:t>
            </w:r>
            <w:r>
              <w:rPr>
                <w:rFonts w:hint="eastAsia" w:ascii="宋体" w:hAnsi="宋体" w:eastAsia="宋体" w:cs="宋体"/>
                <w:sz w:val="21"/>
                <w:szCs w:val="21"/>
                <w:highlight w:val="none"/>
                <w:lang w:bidi="ar"/>
              </w:rPr>
              <w:t>部，面积</w:t>
            </w:r>
            <w:r>
              <w:rPr>
                <w:rFonts w:hint="eastAsia" w:ascii="宋体" w:hAnsi="宋体" w:eastAsia="宋体" w:cs="宋体"/>
                <w:sz w:val="21"/>
                <w:szCs w:val="21"/>
                <w:highlight w:val="none"/>
                <w:lang w:val="en-US" w:eastAsia="zh-CN" w:bidi="ar"/>
              </w:rPr>
              <w:t>3.4387</w:t>
            </w:r>
            <w:r>
              <w:rPr>
                <w:rFonts w:hint="eastAsia" w:ascii="宋体" w:hAnsi="宋体" w:eastAsia="宋体" w:cs="宋体"/>
                <w:sz w:val="21"/>
                <w:szCs w:val="21"/>
                <w:highlight w:val="none"/>
                <w:lang w:bidi="ar"/>
              </w:rPr>
              <w:t>hm</w:t>
            </w:r>
            <w:r>
              <w:rPr>
                <w:rFonts w:hint="eastAsia" w:ascii="宋体" w:hAnsi="宋体" w:eastAsia="宋体" w:cs="宋体"/>
                <w:sz w:val="21"/>
                <w:szCs w:val="21"/>
                <w:highlight w:val="none"/>
                <w:vertAlign w:val="superscript"/>
                <w:lang w:bidi="ar"/>
              </w:rPr>
              <w:t>2</w:t>
            </w:r>
            <w:r>
              <w:rPr>
                <w:rFonts w:hint="eastAsia" w:ascii="宋体" w:hAnsi="宋体" w:eastAsia="宋体" w:cs="宋体"/>
                <w:sz w:val="21"/>
                <w:szCs w:val="21"/>
                <w:highlight w:val="none"/>
                <w:lang w:bidi="ar"/>
              </w:rPr>
              <w:t>。辅助设施区：现状下对区内地形地貌景观造成的破坏和影响，主要表现为工业广场等矿山辅助设施，植被和自然景观的连续性遭到破坏，改变了原来的土地利用格局，对地形地貌景观有一定影响，影响面积共计</w:t>
            </w:r>
            <w:r>
              <w:rPr>
                <w:rFonts w:hint="eastAsia" w:ascii="宋体" w:hAnsi="宋体" w:eastAsia="宋体" w:cs="宋体"/>
                <w:sz w:val="21"/>
                <w:szCs w:val="21"/>
                <w:highlight w:val="none"/>
                <w:lang w:val="en-US" w:eastAsia="zh-CN" w:bidi="ar"/>
              </w:rPr>
              <w:t>6.6316</w:t>
            </w:r>
            <w:r>
              <w:rPr>
                <w:rFonts w:hint="eastAsia" w:ascii="宋体" w:hAnsi="宋体" w:eastAsia="宋体" w:cs="宋体"/>
                <w:sz w:val="21"/>
                <w:szCs w:val="21"/>
                <w:highlight w:val="none"/>
                <w:lang w:bidi="ar"/>
              </w:rPr>
              <w:t>hm</w:t>
            </w:r>
            <w:r>
              <w:rPr>
                <w:rFonts w:hint="eastAsia" w:ascii="宋体" w:hAnsi="宋体" w:eastAsia="宋体" w:cs="宋体"/>
                <w:sz w:val="21"/>
                <w:szCs w:val="21"/>
                <w:highlight w:val="none"/>
                <w:vertAlign w:val="superscript"/>
                <w:lang w:bidi="ar"/>
              </w:rPr>
              <w:t>2</w:t>
            </w:r>
            <w:r>
              <w:rPr>
                <w:rFonts w:hint="eastAsia" w:ascii="宋体" w:hAnsi="宋体" w:eastAsia="宋体" w:cs="宋体"/>
                <w:sz w:val="21"/>
                <w:szCs w:val="21"/>
                <w:highlight w:val="none"/>
                <w:lang w:bidi="ar"/>
              </w:rPr>
              <w:t>。综上所述，矿山现状开采与建设对区内的地形地貌景观破坏较严重。</w:t>
            </w:r>
          </w:p>
          <w:p>
            <w:pPr>
              <w:pStyle w:val="7"/>
              <w:autoSpaceDE w:val="0"/>
              <w:autoSpaceDN w:val="0"/>
              <w:adjustRightInd w:val="0"/>
              <w:spacing w:beforeAutospacing="0" w:afterAutospacing="0" w:line="260" w:lineRule="exact"/>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预测：未来矿山开采建设和运营过程中</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bidi="ar"/>
              </w:rPr>
              <w:t>将形成较大范围的采空区和开采边坡，矿山最终开采面积为</w:t>
            </w:r>
            <w:r>
              <w:rPr>
                <w:rFonts w:hint="eastAsia" w:ascii="宋体" w:hAnsi="宋体" w:eastAsia="宋体" w:cs="宋体"/>
                <w:sz w:val="21"/>
                <w:szCs w:val="21"/>
                <w:highlight w:val="none"/>
                <w:lang w:val="en-US" w:eastAsia="zh-CN" w:bidi="ar"/>
              </w:rPr>
              <w:t>7.6500</w:t>
            </w:r>
            <w:r>
              <w:rPr>
                <w:rFonts w:hint="eastAsia" w:ascii="宋体" w:hAnsi="宋体" w:eastAsia="宋体" w:cs="宋体"/>
                <w:sz w:val="21"/>
                <w:szCs w:val="21"/>
                <w:highlight w:val="none"/>
                <w:lang w:bidi="ar"/>
              </w:rPr>
              <w:t>hm</w:t>
            </w:r>
            <w:r>
              <w:rPr>
                <w:rFonts w:hint="eastAsia" w:ascii="宋体" w:hAnsi="宋体" w:eastAsia="宋体" w:cs="宋体"/>
                <w:sz w:val="21"/>
                <w:szCs w:val="21"/>
                <w:highlight w:val="none"/>
                <w:vertAlign w:val="superscript"/>
                <w:lang w:bidi="ar"/>
              </w:rPr>
              <w:t>2</w:t>
            </w:r>
            <w:r>
              <w:rPr>
                <w:rFonts w:hint="eastAsia" w:ascii="宋体" w:hAnsi="宋体" w:eastAsia="宋体" w:cs="宋体"/>
                <w:sz w:val="21"/>
                <w:szCs w:val="21"/>
                <w:highlight w:val="none"/>
                <w:lang w:bidi="ar"/>
              </w:rPr>
              <w:t>，最大开采深度达1</w:t>
            </w:r>
            <w:r>
              <w:rPr>
                <w:rFonts w:hint="eastAsia" w:ascii="宋体" w:hAnsi="宋体" w:eastAsia="宋体" w:cs="宋体"/>
                <w:sz w:val="21"/>
                <w:szCs w:val="21"/>
                <w:highlight w:val="none"/>
                <w:lang w:val="en-US" w:eastAsia="zh-CN" w:bidi="ar"/>
              </w:rPr>
              <w:t>0</w:t>
            </w:r>
            <w:r>
              <w:rPr>
                <w:rFonts w:hint="eastAsia" w:ascii="宋体" w:hAnsi="宋体" w:eastAsia="宋体" w:cs="宋体"/>
                <w:sz w:val="21"/>
                <w:szCs w:val="21"/>
                <w:highlight w:val="none"/>
                <w:lang w:bidi="ar"/>
              </w:rPr>
              <w:t>0m，最终边坡角</w:t>
            </w:r>
            <w:r>
              <w:rPr>
                <w:rFonts w:hint="eastAsia" w:ascii="宋体" w:hAnsi="宋体" w:eastAsia="宋体" w:cs="宋体"/>
                <w:i w:val="0"/>
                <w:iCs w:val="0"/>
                <w:caps w:val="0"/>
                <w:color w:val="000000"/>
                <w:spacing w:val="0"/>
                <w:sz w:val="21"/>
                <w:szCs w:val="21"/>
                <w:shd w:val="clear" w:fill="FFFFFF"/>
              </w:rPr>
              <w:t>50°-52°</w:t>
            </w:r>
            <w:r>
              <w:rPr>
                <w:rFonts w:hint="eastAsia" w:ascii="宋体" w:hAnsi="宋体" w:eastAsia="宋体" w:cs="宋体"/>
                <w:sz w:val="21"/>
                <w:szCs w:val="21"/>
                <w:highlight w:val="none"/>
                <w:lang w:bidi="ar"/>
              </w:rPr>
              <w:t>，同时矿山在辅助设施的建设中也将形成对土地大面积的压占损毁，预测压占土地面积</w:t>
            </w:r>
            <w:r>
              <w:rPr>
                <w:rFonts w:hint="eastAsia" w:ascii="宋体" w:hAnsi="宋体" w:eastAsia="宋体" w:cs="宋体"/>
                <w:sz w:val="21"/>
                <w:szCs w:val="21"/>
                <w:highlight w:val="none"/>
                <w:lang w:val="en-US" w:eastAsia="zh-CN" w:bidi="ar"/>
              </w:rPr>
              <w:t>0.2069</w:t>
            </w:r>
            <w:r>
              <w:rPr>
                <w:rFonts w:hint="eastAsia" w:ascii="宋体" w:hAnsi="宋体" w:eastAsia="宋体" w:cs="宋体"/>
                <w:sz w:val="21"/>
                <w:szCs w:val="21"/>
                <w:highlight w:val="none"/>
                <w:lang w:bidi="ar"/>
              </w:rPr>
              <w:t>hm</w:t>
            </w:r>
            <w:r>
              <w:rPr>
                <w:rFonts w:hint="eastAsia" w:ascii="宋体" w:hAnsi="宋体" w:eastAsia="宋体" w:cs="宋体"/>
                <w:sz w:val="21"/>
                <w:szCs w:val="21"/>
                <w:highlight w:val="none"/>
                <w:vertAlign w:val="superscript"/>
                <w:lang w:bidi="ar"/>
              </w:rPr>
              <w:t>2</w:t>
            </w:r>
            <w:r>
              <w:rPr>
                <w:rFonts w:hint="eastAsia" w:ascii="宋体" w:hAnsi="宋体" w:eastAsia="宋体" w:cs="宋体"/>
                <w:sz w:val="21"/>
                <w:szCs w:val="21"/>
                <w:highlight w:val="none"/>
                <w:lang w:bidi="ar"/>
              </w:rPr>
              <w:t>。露天采场的形成及矿山辅助设施的建设将造成山体破损、岩石裸露和破坏大面积的地表植被等，使原生地貌发生改变，区域内原生植被的拦砂蓄渗功能丧失，预测露天采场的形成对地形地貌景观破坏和影响强烈，辅助设施对地形地貌景观破坏和影响程度较严重。</w:t>
            </w:r>
          </w:p>
          <w:p>
            <w:pPr>
              <w:pStyle w:val="7"/>
              <w:autoSpaceDE w:val="0"/>
              <w:autoSpaceDN w:val="0"/>
              <w:adjustRightInd w:val="0"/>
              <w:spacing w:beforeAutospacing="0" w:afterAutospacing="0" w:line="260" w:lineRule="exact"/>
              <w:ind w:firstLine="420" w:firstLineChars="200"/>
              <w:rPr>
                <w:rFonts w:hint="eastAsia" w:hAnsi="宋体" w:eastAsia="宋体"/>
                <w:sz w:val="21"/>
                <w:szCs w:val="21"/>
                <w:highlight w:val="none"/>
                <w:lang w:eastAsia="zh-CN"/>
              </w:rPr>
            </w:pPr>
            <w:r>
              <w:rPr>
                <w:rFonts w:hint="eastAsia" w:ascii="宋体" w:hAnsi="宋体" w:eastAsia="宋体" w:cs="宋体"/>
                <w:sz w:val="21"/>
                <w:szCs w:val="21"/>
                <w:highlight w:val="none"/>
                <w:lang w:bidi="ar"/>
              </w:rPr>
              <w:t>综上所述，预测矿山开采对区内地形地貌景观破坏和影响严重</w:t>
            </w:r>
            <w:r>
              <w:rPr>
                <w:rFonts w:hint="eastAsia" w:ascii="宋体" w:hAnsi="宋体" w:eastAsia="宋体" w:cs="宋体"/>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jc w:val="center"/>
        </w:trPr>
        <w:tc>
          <w:tcPr>
            <w:tcW w:w="361" w:type="pct"/>
            <w:vMerge w:val="continue"/>
            <w:vAlign w:val="center"/>
          </w:tcPr>
          <w:p>
            <w:pPr>
              <w:pStyle w:val="13"/>
              <w:spacing w:line="240" w:lineRule="exact"/>
              <w:jc w:val="center"/>
              <w:rPr>
                <w:rFonts w:hAnsi="宋体"/>
                <w:color w:val="auto"/>
                <w:sz w:val="21"/>
                <w:szCs w:val="21"/>
                <w:highlight w:val="none"/>
              </w:rPr>
            </w:pPr>
          </w:p>
        </w:tc>
        <w:tc>
          <w:tcPr>
            <w:tcW w:w="501" w:type="pct"/>
            <w:gridSpan w:val="5"/>
            <w:vMerge w:val="continue"/>
            <w:vAlign w:val="center"/>
          </w:tcPr>
          <w:p>
            <w:pPr>
              <w:pStyle w:val="13"/>
              <w:spacing w:line="240" w:lineRule="exact"/>
              <w:jc w:val="center"/>
              <w:rPr>
                <w:rFonts w:hAnsi="宋体"/>
                <w:color w:val="auto"/>
                <w:sz w:val="21"/>
                <w:szCs w:val="21"/>
                <w:highlight w:val="none"/>
              </w:rPr>
            </w:pPr>
          </w:p>
        </w:tc>
        <w:tc>
          <w:tcPr>
            <w:tcW w:w="763" w:type="pct"/>
            <w:gridSpan w:val="5"/>
            <w:vAlign w:val="center"/>
          </w:tcPr>
          <w:p>
            <w:pPr>
              <w:pStyle w:val="13"/>
              <w:spacing w:line="240" w:lineRule="exact"/>
              <w:jc w:val="center"/>
              <w:rPr>
                <w:rFonts w:hAnsi="宋体"/>
                <w:color w:val="auto"/>
                <w:sz w:val="21"/>
                <w:szCs w:val="21"/>
                <w:highlight w:val="none"/>
              </w:rPr>
            </w:pPr>
            <w:r>
              <w:rPr>
                <w:rFonts w:hint="eastAsia" w:hAnsi="宋体"/>
                <w:color w:val="auto"/>
                <w:sz w:val="21"/>
                <w:szCs w:val="21"/>
                <w:highlight w:val="none"/>
              </w:rPr>
              <w:t>矿区水土环境污染现状分析与预测</w:t>
            </w:r>
          </w:p>
        </w:tc>
        <w:tc>
          <w:tcPr>
            <w:tcW w:w="3374" w:type="pct"/>
            <w:gridSpan w:val="21"/>
            <w:vAlign w:val="center"/>
          </w:tcPr>
          <w:p>
            <w:pPr>
              <w:spacing w:line="260" w:lineRule="exact"/>
              <w:ind w:firstLine="420" w:firstLineChars="200"/>
              <w:rPr>
                <w:szCs w:val="21"/>
                <w:highlight w:val="none"/>
              </w:rPr>
            </w:pPr>
            <w:r>
              <w:rPr>
                <w:rFonts w:hint="eastAsia" w:ascii="Calibri" w:hAnsi="Calibri" w:eastAsia="宋体" w:cs="宋体"/>
                <w:szCs w:val="21"/>
                <w:highlight w:val="none"/>
                <w:lang w:bidi="ar"/>
              </w:rPr>
              <w:t>现状：根据现场调查，本项目无废水产生，生活污水主要是办公生活区排出的污水，生活用水回收用于绿化、抑尘</w:t>
            </w:r>
            <w:r>
              <w:rPr>
                <w:rFonts w:hint="eastAsia" w:ascii="Calibri" w:hAnsi="Calibri" w:eastAsia="宋体" w:cs="宋体"/>
                <w:szCs w:val="21"/>
                <w:highlight w:val="none"/>
                <w:lang w:val="en-US" w:eastAsia="zh-CN" w:bidi="ar"/>
              </w:rPr>
              <w:t>,</w:t>
            </w:r>
            <w:r>
              <w:rPr>
                <w:rFonts w:hint="eastAsia" w:ascii="Calibri" w:hAnsi="Calibri" w:eastAsia="宋体" w:cs="宋体"/>
                <w:szCs w:val="21"/>
                <w:highlight w:val="none"/>
                <w:lang w:bidi="ar"/>
              </w:rPr>
              <w:t>不外排。矿山无旱厕分布，为简易水厕，尿粪无害化处理后反哺当地的生态农业。矿山开采后的矿石破碎后即可加工，矿石加工过程中不需要化学药品对矿石进行处理，矿石中不含有毒有害元素，不会污染地下水。现状总体对地表水、地下水和土壤的污染程度较轻。</w:t>
            </w:r>
          </w:p>
          <w:p>
            <w:pPr>
              <w:spacing w:line="260" w:lineRule="exact"/>
              <w:ind w:firstLine="420" w:firstLineChars="200"/>
              <w:rPr>
                <w:rFonts w:hint="eastAsia" w:ascii="Calibri" w:hAnsi="Calibri" w:eastAsia="宋体" w:cs="宋体"/>
                <w:szCs w:val="21"/>
                <w:highlight w:val="none"/>
                <w:lang w:val="en-US" w:eastAsia="zh-CN" w:bidi="ar"/>
              </w:rPr>
            </w:pPr>
            <w:r>
              <w:rPr>
                <w:rFonts w:hint="eastAsia" w:ascii="Calibri" w:hAnsi="Calibri" w:eastAsia="宋体" w:cs="宋体"/>
                <w:szCs w:val="21"/>
                <w:highlight w:val="none"/>
                <w:lang w:bidi="ar"/>
              </w:rPr>
              <w:t>预测：</w:t>
            </w:r>
            <w:r>
              <w:rPr>
                <w:rFonts w:hint="eastAsia" w:ascii="Calibri" w:hAnsi="Calibri" w:eastAsia="宋体" w:cs="宋体"/>
                <w:szCs w:val="21"/>
                <w:highlight w:val="none"/>
                <w:lang w:val="en-US" w:eastAsia="zh-CN" w:bidi="ar"/>
              </w:rPr>
              <w:t>矿山无生产性废水排放，生活污水用于绿化及抑尘。据开发利用方案，未来矿山开采产生的废弃土石,堆放于矿区南西部的堆料场内，随着矿山开采的进行，土石方量增加，大气降水冲刷松散物导致部分水土流失，可能使季节性溪沟的季节水变浑浊，悬浮物增多，泥砂增多。矿石中不含有毒有害元素,预测未来开采不会污染地下水。矿山开采对土壤污染程度较小。</w:t>
            </w:r>
          </w:p>
          <w:p>
            <w:pPr>
              <w:spacing w:line="260" w:lineRule="exact"/>
              <w:ind w:firstLine="420" w:firstLineChars="200"/>
              <w:rPr>
                <w:rFonts w:hint="eastAsia" w:ascii="Calibri" w:hAnsi="Calibri" w:eastAsia="宋体" w:cs="宋体"/>
                <w:szCs w:val="21"/>
                <w:highlight w:val="none"/>
                <w:lang w:bidi="ar"/>
              </w:rPr>
            </w:pPr>
            <w:r>
              <w:rPr>
                <w:rFonts w:hint="eastAsia" w:ascii="Calibri" w:hAnsi="Calibri" w:eastAsia="宋体" w:cs="宋体"/>
                <w:szCs w:val="21"/>
                <w:highlight w:val="none"/>
                <w:lang w:val="en-US" w:eastAsia="zh-CN" w:bidi="ar"/>
              </w:rPr>
              <w:t>综上所述，在未来的开采过程中矿业活动对水土环境污染程度总体较轻。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1" w:type="pct"/>
            <w:vMerge w:val="continue"/>
            <w:vAlign w:val="center"/>
          </w:tcPr>
          <w:p>
            <w:pPr>
              <w:pStyle w:val="13"/>
              <w:spacing w:line="240" w:lineRule="exact"/>
              <w:jc w:val="center"/>
              <w:rPr>
                <w:rFonts w:hAnsi="宋体"/>
                <w:color w:val="auto"/>
                <w:sz w:val="21"/>
                <w:szCs w:val="21"/>
                <w:highlight w:val="none"/>
              </w:rPr>
            </w:pPr>
          </w:p>
        </w:tc>
        <w:tc>
          <w:tcPr>
            <w:tcW w:w="501" w:type="pct"/>
            <w:gridSpan w:val="5"/>
            <w:vMerge w:val="continue"/>
            <w:vAlign w:val="center"/>
          </w:tcPr>
          <w:p>
            <w:pPr>
              <w:pStyle w:val="13"/>
              <w:spacing w:line="240" w:lineRule="exact"/>
              <w:jc w:val="center"/>
              <w:rPr>
                <w:rFonts w:hAnsi="宋体"/>
                <w:color w:val="auto"/>
                <w:sz w:val="21"/>
                <w:szCs w:val="21"/>
                <w:highlight w:val="none"/>
              </w:rPr>
            </w:pPr>
          </w:p>
        </w:tc>
        <w:tc>
          <w:tcPr>
            <w:tcW w:w="763" w:type="pct"/>
            <w:gridSpan w:val="5"/>
            <w:vAlign w:val="center"/>
          </w:tcPr>
          <w:p>
            <w:pPr>
              <w:pStyle w:val="13"/>
              <w:spacing w:line="240" w:lineRule="exact"/>
              <w:jc w:val="both"/>
              <w:rPr>
                <w:rFonts w:hAnsi="宋体"/>
                <w:color w:val="auto"/>
                <w:sz w:val="21"/>
                <w:szCs w:val="21"/>
                <w:highlight w:val="none"/>
              </w:rPr>
            </w:pPr>
            <w:r>
              <w:rPr>
                <w:rFonts w:hint="eastAsia" w:hAnsi="宋体"/>
                <w:color w:val="auto"/>
                <w:sz w:val="21"/>
                <w:szCs w:val="21"/>
                <w:highlight w:val="none"/>
              </w:rPr>
              <w:t>村庄及重要设施影响评估</w:t>
            </w:r>
          </w:p>
        </w:tc>
        <w:tc>
          <w:tcPr>
            <w:tcW w:w="3374" w:type="pct"/>
            <w:gridSpan w:val="21"/>
            <w:vAlign w:val="center"/>
          </w:tcPr>
          <w:p>
            <w:pPr>
              <w:spacing w:line="260" w:lineRule="exact"/>
              <w:ind w:firstLine="420" w:firstLineChars="200"/>
              <w:rPr>
                <w:szCs w:val="21"/>
                <w:highlight w:val="none"/>
                <w:lang w:bidi="ar"/>
              </w:rPr>
            </w:pPr>
            <w:r>
              <w:rPr>
                <w:rFonts w:hint="eastAsia" w:ascii="Calibri" w:hAnsi="Calibri" w:eastAsia="宋体" w:cs="宋体"/>
                <w:szCs w:val="21"/>
                <w:highlight w:val="none"/>
                <w:lang w:bidi="ar"/>
              </w:rPr>
              <w:t>现状：评估区范围内无村庄及居民点分布，无自然保护区及重要水利、交通等设施分布，矿山采矿活动对村庄，自然保护区及重要水利、交通等设施的影响和破坏小。</w:t>
            </w:r>
          </w:p>
          <w:p>
            <w:pPr>
              <w:spacing w:line="260" w:lineRule="exact"/>
              <w:ind w:firstLine="420" w:firstLineChars="200"/>
              <w:rPr>
                <w:rFonts w:hint="eastAsia" w:ascii="Calibri" w:hAnsi="Calibri" w:eastAsia="宋体" w:cs="宋体"/>
                <w:szCs w:val="21"/>
                <w:highlight w:val="none"/>
                <w:lang w:bidi="ar"/>
              </w:rPr>
            </w:pPr>
            <w:r>
              <w:rPr>
                <w:rFonts w:hint="eastAsia" w:ascii="Calibri" w:hAnsi="Calibri" w:eastAsia="宋体" w:cs="宋体"/>
                <w:szCs w:val="21"/>
                <w:highlight w:val="none"/>
                <w:lang w:bidi="ar"/>
              </w:rPr>
              <w:t>预测：矿山为露天开采，今后矿山在开采、爆破、加工等工作中将产生噪声、粉尘等污染，但评估区范围内无村庄及居民点分布，矿山采矿活动对村庄及重要设施无影响。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361" w:type="pct"/>
            <w:vMerge w:val="continue"/>
            <w:vAlign w:val="center"/>
          </w:tcPr>
          <w:p>
            <w:pPr>
              <w:pStyle w:val="13"/>
              <w:spacing w:line="240" w:lineRule="exact"/>
              <w:jc w:val="center"/>
              <w:rPr>
                <w:rFonts w:hAnsi="宋体"/>
                <w:color w:val="auto"/>
                <w:sz w:val="21"/>
                <w:szCs w:val="21"/>
                <w:highlight w:val="none"/>
              </w:rPr>
            </w:pPr>
          </w:p>
        </w:tc>
        <w:tc>
          <w:tcPr>
            <w:tcW w:w="1264" w:type="pct"/>
            <w:gridSpan w:val="10"/>
            <w:vAlign w:val="center"/>
          </w:tcPr>
          <w:p>
            <w:pPr>
              <w:pStyle w:val="13"/>
              <w:spacing w:line="240" w:lineRule="exact"/>
              <w:jc w:val="center"/>
              <w:rPr>
                <w:rFonts w:hAnsi="宋体"/>
                <w:color w:val="auto"/>
                <w:sz w:val="21"/>
                <w:szCs w:val="21"/>
                <w:highlight w:val="none"/>
              </w:rPr>
            </w:pPr>
            <w:r>
              <w:rPr>
                <w:rFonts w:hint="eastAsia" w:hAnsi="宋体"/>
                <w:color w:val="auto"/>
                <w:sz w:val="21"/>
                <w:szCs w:val="21"/>
                <w:highlight w:val="none"/>
              </w:rPr>
              <w:t>矿山地质环境影响综合评估</w:t>
            </w:r>
          </w:p>
        </w:tc>
        <w:tc>
          <w:tcPr>
            <w:tcW w:w="3374" w:type="pct"/>
            <w:gridSpan w:val="21"/>
            <w:vAlign w:val="center"/>
          </w:tcPr>
          <w:p>
            <w:pPr>
              <w:pStyle w:val="7"/>
              <w:autoSpaceDE w:val="0"/>
              <w:autoSpaceDN w:val="0"/>
              <w:adjustRightInd w:val="0"/>
              <w:spacing w:beforeAutospacing="0" w:afterAutospacing="0" w:line="260" w:lineRule="exact"/>
              <w:ind w:firstLine="420" w:firstLineChars="200"/>
              <w:jc w:val="both"/>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矿山地质环境影响综合评估区矿山地质环境影响程度划分为严重和较轻两个级别，将评估区划为现状矿山地质环境影响严重区</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pl" w:bidi="ar"/>
              </w:rPr>
              <w:t>i</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bidi="ar"/>
              </w:rPr>
              <w:t>和影响较轻区（</w:t>
            </w:r>
            <w:r>
              <w:rPr>
                <w:rFonts w:hint="eastAsia" w:ascii="宋体" w:hAnsi="宋体" w:eastAsia="宋体" w:cs="宋体"/>
                <w:sz w:val="21"/>
                <w:szCs w:val="21"/>
                <w:highlight w:val="none"/>
                <w:lang w:val="pl" w:bidi="ar"/>
              </w:rPr>
              <w:t>iii</w:t>
            </w:r>
            <w:r>
              <w:rPr>
                <w:rFonts w:hint="eastAsia" w:ascii="宋体" w:hAnsi="宋体" w:eastAsia="宋体" w:cs="宋体"/>
                <w:sz w:val="21"/>
                <w:szCs w:val="21"/>
                <w:highlight w:val="none"/>
                <w:lang w:bidi="ar"/>
              </w:rPr>
              <w:t>）二级二区。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361" w:type="pct"/>
            <w:vMerge w:val="restart"/>
            <w:vAlign w:val="center"/>
          </w:tcPr>
          <w:p>
            <w:pPr>
              <w:pStyle w:val="13"/>
              <w:spacing w:line="240" w:lineRule="exact"/>
              <w:jc w:val="center"/>
              <w:rPr>
                <w:rFonts w:hAnsi="宋体"/>
                <w:color w:val="auto"/>
                <w:sz w:val="21"/>
                <w:szCs w:val="21"/>
                <w:highlight w:val="none"/>
              </w:rPr>
            </w:pPr>
            <w:r>
              <w:rPr>
                <w:rFonts w:hint="eastAsia" w:hAnsi="宋体"/>
                <w:color w:val="auto"/>
                <w:sz w:val="21"/>
                <w:szCs w:val="21"/>
                <w:highlight w:val="none"/>
              </w:rPr>
              <w:t>矿区土地损毁预测与评估</w:t>
            </w:r>
          </w:p>
        </w:tc>
        <w:tc>
          <w:tcPr>
            <w:tcW w:w="1264" w:type="pct"/>
            <w:gridSpan w:val="10"/>
            <w:vAlign w:val="center"/>
          </w:tcPr>
          <w:p>
            <w:pPr>
              <w:pStyle w:val="13"/>
              <w:spacing w:line="240" w:lineRule="exact"/>
              <w:jc w:val="center"/>
              <w:rPr>
                <w:rFonts w:hAnsi="宋体"/>
                <w:color w:val="auto"/>
                <w:sz w:val="21"/>
                <w:szCs w:val="21"/>
                <w:highlight w:val="none"/>
              </w:rPr>
            </w:pPr>
            <w:r>
              <w:rPr>
                <w:rFonts w:hint="eastAsia" w:hAnsi="宋体"/>
                <w:color w:val="auto"/>
                <w:sz w:val="21"/>
                <w:szCs w:val="21"/>
                <w:highlight w:val="none"/>
              </w:rPr>
              <w:t>土地损毁的环节与时序</w:t>
            </w:r>
          </w:p>
        </w:tc>
        <w:tc>
          <w:tcPr>
            <w:tcW w:w="3374" w:type="pct"/>
            <w:gridSpan w:val="21"/>
            <w:vAlign w:val="center"/>
          </w:tcPr>
          <w:p>
            <w:pPr>
              <w:spacing w:line="260" w:lineRule="exact"/>
              <w:ind w:firstLine="420" w:firstLineChars="200"/>
              <w:rPr>
                <w:szCs w:val="21"/>
                <w:highlight w:val="none"/>
              </w:rPr>
            </w:pPr>
            <w:r>
              <w:rPr>
                <w:rFonts w:hint="eastAsia"/>
                <w:szCs w:val="21"/>
                <w:highlight w:val="none"/>
                <w:lang w:bidi="ar"/>
              </w:rPr>
              <w:t>矿山为露天开采项目，土地的损毁成因与矿山的开采方法、开采工艺流程、资源存储的形式、地表工业建设布局等有着密切的关系。根据矿山自身特点，开采可能产生土地损毁的环节集中在后期矿山开采损毁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361" w:type="pct"/>
            <w:vMerge w:val="continue"/>
            <w:vAlign w:val="center"/>
          </w:tcPr>
          <w:p>
            <w:pPr>
              <w:pStyle w:val="13"/>
              <w:spacing w:line="240" w:lineRule="exact"/>
              <w:jc w:val="center"/>
              <w:rPr>
                <w:rFonts w:hAnsi="宋体"/>
                <w:color w:val="auto"/>
                <w:sz w:val="21"/>
                <w:szCs w:val="21"/>
                <w:highlight w:val="none"/>
              </w:rPr>
            </w:pPr>
          </w:p>
        </w:tc>
        <w:tc>
          <w:tcPr>
            <w:tcW w:w="1264" w:type="pct"/>
            <w:gridSpan w:val="10"/>
            <w:vAlign w:val="center"/>
          </w:tcPr>
          <w:p>
            <w:pPr>
              <w:pStyle w:val="13"/>
              <w:spacing w:line="240" w:lineRule="exact"/>
              <w:jc w:val="center"/>
              <w:rPr>
                <w:rFonts w:hAnsi="宋体"/>
                <w:color w:val="auto"/>
                <w:sz w:val="21"/>
                <w:szCs w:val="21"/>
                <w:highlight w:val="none"/>
              </w:rPr>
            </w:pPr>
            <w:r>
              <w:rPr>
                <w:rFonts w:hint="eastAsia" w:hAnsi="宋体"/>
                <w:color w:val="auto"/>
                <w:sz w:val="21"/>
                <w:szCs w:val="21"/>
                <w:highlight w:val="none"/>
              </w:rPr>
              <w:t>已损毁各类土地现状</w:t>
            </w:r>
          </w:p>
        </w:tc>
        <w:tc>
          <w:tcPr>
            <w:tcW w:w="3374" w:type="pct"/>
            <w:gridSpan w:val="21"/>
            <w:vAlign w:val="center"/>
          </w:tcPr>
          <w:p>
            <w:pPr>
              <w:spacing w:line="260" w:lineRule="exact"/>
              <w:ind w:firstLine="420" w:firstLineChars="200"/>
              <w:rPr>
                <w:rFonts w:hint="eastAsia" w:eastAsiaTheme="minorEastAsia"/>
                <w:szCs w:val="21"/>
                <w:highlight w:val="none"/>
                <w:lang w:eastAsia="zh-CN"/>
              </w:rPr>
            </w:pPr>
            <w:r>
              <w:rPr>
                <w:rFonts w:hint="eastAsia" w:ascii="宋体" w:hAnsi="宋体" w:eastAsia="宋体" w:cs="宋体"/>
                <w:szCs w:val="21"/>
                <w:highlight w:val="none"/>
                <w:lang w:eastAsia="zh-CN"/>
              </w:rPr>
              <w:t>矿山已损毁</w:t>
            </w:r>
            <w:r>
              <w:rPr>
                <w:rFonts w:hint="eastAsia" w:ascii="宋体" w:hAnsi="宋体" w:eastAsia="宋体" w:cs="宋体"/>
                <w:szCs w:val="21"/>
                <w:highlight w:val="none"/>
              </w:rPr>
              <w:t>土地资源主要</w:t>
            </w:r>
            <w:r>
              <w:rPr>
                <w:rFonts w:hint="eastAsia" w:ascii="宋体" w:hAnsi="宋体" w:eastAsia="宋体" w:cs="宋体"/>
                <w:szCs w:val="21"/>
                <w:highlight w:val="none"/>
                <w:lang w:eastAsia="zh-CN"/>
              </w:rPr>
              <w:t>为</w:t>
            </w:r>
            <w:r>
              <w:rPr>
                <w:rFonts w:hint="eastAsia" w:ascii="宋体" w:hAnsi="宋体" w:eastAsia="宋体" w:cs="宋体"/>
                <w:szCs w:val="21"/>
                <w:highlight w:val="none"/>
              </w:rPr>
              <w:t>办公生活区、工业场地等地面设施建筑等区域，总计损毁面积为</w:t>
            </w:r>
            <w:r>
              <w:rPr>
                <w:rFonts w:hint="eastAsia" w:ascii="宋体" w:hAnsi="宋体" w:eastAsia="宋体" w:cs="宋体"/>
                <w:szCs w:val="21"/>
                <w:highlight w:val="none"/>
                <w:lang w:val="en-US" w:eastAsia="zh-CN"/>
              </w:rPr>
              <w:t>6.6316</w:t>
            </w:r>
            <w:r>
              <w:rPr>
                <w:rFonts w:hint="eastAsia" w:ascii="宋体" w:hAnsi="宋体" w:eastAsia="宋体" w:cs="宋体"/>
                <w:szCs w:val="21"/>
                <w:highlight w:val="none"/>
              </w:rPr>
              <w:t>hm²，根据三调数据与森林资源管理一张图数据衔接认定的结果</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损毁地类</w:t>
            </w:r>
            <w:r>
              <w:rPr>
                <w:rFonts w:hint="eastAsia" w:ascii="宋体" w:hAnsi="宋体" w:eastAsia="宋体" w:cs="宋体"/>
                <w:szCs w:val="21"/>
                <w:highlight w:val="none"/>
                <w:lang w:val="en-US" w:eastAsia="zh-CN"/>
              </w:rPr>
              <w:t>为旱地、乔木林地及</w:t>
            </w:r>
            <w:r>
              <w:rPr>
                <w:rFonts w:hint="eastAsia" w:ascii="宋体" w:hAnsi="宋体" w:eastAsia="宋体" w:cs="宋体"/>
                <w:szCs w:val="21"/>
                <w:highlight w:val="none"/>
              </w:rPr>
              <w:t>采矿用地，按土地利用现状类型统计</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损毁</w:t>
            </w:r>
            <w:r>
              <w:rPr>
                <w:rFonts w:hint="eastAsia" w:ascii="宋体" w:hAnsi="宋体" w:eastAsia="宋体" w:cs="宋体"/>
                <w:szCs w:val="21"/>
                <w:highlight w:val="none"/>
                <w:lang w:val="en-US" w:eastAsia="zh-CN"/>
              </w:rPr>
              <w:t>旱地0.0059</w:t>
            </w:r>
            <w:r>
              <w:rPr>
                <w:rFonts w:hint="eastAsia" w:ascii="宋体" w:hAnsi="宋体" w:eastAsia="宋体" w:cs="宋体"/>
                <w:szCs w:val="21"/>
                <w:highlight w:val="none"/>
              </w:rPr>
              <w:t>hm²、</w:t>
            </w:r>
            <w:r>
              <w:rPr>
                <w:rFonts w:hint="eastAsia" w:ascii="宋体" w:hAnsi="宋体" w:eastAsia="宋体" w:cs="宋体"/>
                <w:szCs w:val="21"/>
                <w:highlight w:val="none"/>
                <w:lang w:val="en-US" w:eastAsia="zh-CN"/>
              </w:rPr>
              <w:t>乔木用地0.7815</w:t>
            </w:r>
            <w:r>
              <w:rPr>
                <w:rFonts w:hint="eastAsia" w:ascii="宋体" w:hAnsi="宋体" w:eastAsia="宋体" w:cs="宋体"/>
                <w:szCs w:val="21"/>
                <w:highlight w:val="none"/>
              </w:rPr>
              <w:t>hm²、采矿用地</w:t>
            </w:r>
            <w:r>
              <w:rPr>
                <w:rFonts w:hint="eastAsia" w:ascii="宋体" w:hAnsi="宋体" w:eastAsia="宋体" w:cs="宋体"/>
                <w:szCs w:val="21"/>
                <w:highlight w:val="none"/>
                <w:lang w:val="en-US" w:eastAsia="zh-CN"/>
              </w:rPr>
              <w:t>5.8442</w:t>
            </w:r>
            <w:r>
              <w:rPr>
                <w:rFonts w:hint="eastAsia" w:ascii="宋体" w:hAnsi="宋体" w:eastAsia="宋体" w:cs="宋体"/>
                <w:szCs w:val="21"/>
                <w:highlight w:val="none"/>
              </w:rPr>
              <w:t>hm²；按损毁土地方式统计，压占损毁</w:t>
            </w:r>
            <w:r>
              <w:rPr>
                <w:rFonts w:hint="eastAsia" w:ascii="宋体" w:hAnsi="宋体" w:eastAsia="宋体" w:cs="宋体"/>
                <w:szCs w:val="21"/>
                <w:highlight w:val="none"/>
                <w:lang w:val="en-US" w:eastAsia="zh-CN"/>
              </w:rPr>
              <w:t>1.3100</w:t>
            </w:r>
            <w:r>
              <w:rPr>
                <w:rFonts w:hint="eastAsia" w:ascii="宋体" w:hAnsi="宋体" w:eastAsia="宋体" w:cs="宋体"/>
                <w:szCs w:val="21"/>
                <w:highlight w:val="none"/>
              </w:rPr>
              <w:t>hm²，挖损损毁</w:t>
            </w:r>
            <w:r>
              <w:rPr>
                <w:rFonts w:hint="eastAsia" w:ascii="宋体" w:hAnsi="宋体" w:eastAsia="宋体" w:cs="宋体"/>
                <w:szCs w:val="21"/>
                <w:highlight w:val="none"/>
                <w:lang w:val="en-US" w:eastAsia="zh-CN"/>
              </w:rPr>
              <w:t>5.3216</w:t>
            </w:r>
            <w:r>
              <w:rPr>
                <w:rFonts w:hint="eastAsia" w:ascii="宋体" w:hAnsi="宋体" w:eastAsia="宋体" w:cs="宋体"/>
                <w:szCs w:val="21"/>
                <w:highlight w:val="none"/>
              </w:rPr>
              <w:t>hm²；按损毁土地程度分析统计，重度损毁</w:t>
            </w:r>
            <w:r>
              <w:rPr>
                <w:rFonts w:hint="eastAsia" w:ascii="宋体" w:hAnsi="宋体" w:eastAsia="宋体" w:cs="宋体"/>
                <w:szCs w:val="21"/>
                <w:highlight w:val="none"/>
                <w:lang w:val="en-US" w:eastAsia="zh-CN"/>
              </w:rPr>
              <w:t>5.3216</w:t>
            </w:r>
            <w:r>
              <w:rPr>
                <w:rFonts w:hint="eastAsia" w:ascii="宋体" w:hAnsi="宋体" w:eastAsia="宋体" w:cs="宋体"/>
                <w:szCs w:val="21"/>
                <w:highlight w:val="none"/>
              </w:rPr>
              <w:t>hm²，轻度损毁</w:t>
            </w:r>
            <w:r>
              <w:rPr>
                <w:rFonts w:hint="eastAsia" w:ascii="宋体" w:hAnsi="宋体" w:eastAsia="宋体" w:cs="宋体"/>
                <w:szCs w:val="21"/>
                <w:highlight w:val="none"/>
                <w:lang w:val="en-US" w:eastAsia="zh-CN"/>
              </w:rPr>
              <w:t>1.3100</w:t>
            </w:r>
            <w:r>
              <w:rPr>
                <w:rFonts w:hint="eastAsia" w:ascii="宋体" w:hAnsi="宋体" w:eastAsia="宋体" w:cs="宋体"/>
                <w:szCs w:val="21"/>
                <w:highlight w:val="none"/>
              </w:rPr>
              <w:t>hm²；按损毁土地权属统计，权属均属</w:t>
            </w:r>
            <w:r>
              <w:rPr>
                <w:rFonts w:hint="eastAsia" w:ascii="宋体" w:hAnsi="宋体" w:eastAsia="宋体" w:cs="宋体"/>
                <w:szCs w:val="21"/>
                <w:highlight w:val="none"/>
                <w:lang w:eastAsia="zh-CN"/>
              </w:rPr>
              <w:t>务德镇发图村民委员会。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61" w:type="pct"/>
            <w:vMerge w:val="continue"/>
            <w:vAlign w:val="center"/>
          </w:tcPr>
          <w:p>
            <w:pPr>
              <w:pStyle w:val="13"/>
              <w:spacing w:line="240" w:lineRule="exact"/>
              <w:jc w:val="center"/>
              <w:rPr>
                <w:rFonts w:hAnsi="宋体"/>
                <w:color w:val="auto"/>
                <w:sz w:val="21"/>
                <w:szCs w:val="21"/>
                <w:highlight w:val="none"/>
              </w:rPr>
            </w:pPr>
          </w:p>
        </w:tc>
        <w:tc>
          <w:tcPr>
            <w:tcW w:w="1264" w:type="pct"/>
            <w:gridSpan w:val="10"/>
            <w:vAlign w:val="center"/>
          </w:tcPr>
          <w:p>
            <w:pPr>
              <w:pStyle w:val="13"/>
              <w:spacing w:line="240" w:lineRule="exact"/>
              <w:jc w:val="center"/>
              <w:rPr>
                <w:rFonts w:hAnsi="宋体"/>
                <w:color w:val="auto"/>
                <w:sz w:val="21"/>
                <w:szCs w:val="21"/>
                <w:highlight w:val="none"/>
              </w:rPr>
            </w:pPr>
            <w:r>
              <w:rPr>
                <w:rFonts w:hint="eastAsia" w:hAnsi="宋体"/>
                <w:color w:val="auto"/>
                <w:sz w:val="21"/>
                <w:szCs w:val="21"/>
                <w:highlight w:val="none"/>
              </w:rPr>
              <w:t>拟损毁土地预测与评估</w:t>
            </w:r>
          </w:p>
        </w:tc>
        <w:tc>
          <w:tcPr>
            <w:tcW w:w="3374" w:type="pct"/>
            <w:gridSpan w:val="21"/>
            <w:vAlign w:val="center"/>
          </w:tcPr>
          <w:p>
            <w:pPr>
              <w:spacing w:line="260" w:lineRule="exact"/>
              <w:ind w:firstLine="420" w:firstLineChars="200"/>
              <w:rPr>
                <w:szCs w:val="21"/>
                <w:highlight w:val="none"/>
              </w:rPr>
            </w:pPr>
            <w:r>
              <w:rPr>
                <w:rFonts w:hint="eastAsia" w:ascii="宋体" w:hAnsi="宋体" w:eastAsia="宋体" w:cs="宋体"/>
                <w:szCs w:val="21"/>
                <w:highlight w:val="none"/>
              </w:rPr>
              <w:t>矿山拟损毁土地</w:t>
            </w:r>
            <w:r>
              <w:rPr>
                <w:rFonts w:hint="eastAsia" w:ascii="宋体" w:hAnsi="宋体" w:eastAsia="宋体" w:cs="宋体"/>
                <w:szCs w:val="21"/>
                <w:highlight w:val="none"/>
                <w:lang w:val="en-US" w:eastAsia="zh-CN"/>
              </w:rPr>
              <w:t>3.4984</w:t>
            </w:r>
            <w:r>
              <w:rPr>
                <w:rFonts w:hint="eastAsia" w:ascii="宋体" w:hAnsi="宋体" w:eastAsia="宋体" w:cs="宋体"/>
                <w:szCs w:val="21"/>
                <w:highlight w:val="none"/>
              </w:rPr>
              <w:t>hm²，损毁的土地类型为</w:t>
            </w:r>
            <w:r>
              <w:rPr>
                <w:rFonts w:hint="eastAsia" w:ascii="宋体" w:hAnsi="宋体" w:eastAsia="宋体" w:cs="宋体"/>
                <w:szCs w:val="21"/>
                <w:highlight w:val="none"/>
                <w:lang w:eastAsia="zh-CN"/>
              </w:rPr>
              <w:t>旱地、</w:t>
            </w:r>
            <w:r>
              <w:rPr>
                <w:rFonts w:hint="eastAsia" w:ascii="宋体" w:hAnsi="宋体" w:eastAsia="宋体" w:cs="宋体"/>
                <w:szCs w:val="21"/>
                <w:highlight w:val="none"/>
              </w:rPr>
              <w:t>乔木林地、采矿用地。其中损毁</w:t>
            </w:r>
            <w:r>
              <w:rPr>
                <w:rFonts w:hint="eastAsia" w:ascii="宋体" w:hAnsi="宋体" w:eastAsia="宋体" w:cs="宋体"/>
                <w:szCs w:val="21"/>
                <w:highlight w:val="none"/>
                <w:lang w:eastAsia="zh-CN"/>
              </w:rPr>
              <w:t>旱地</w:t>
            </w:r>
            <w:r>
              <w:rPr>
                <w:rFonts w:hint="eastAsia" w:ascii="宋体" w:hAnsi="宋体" w:eastAsia="宋体" w:cs="宋体"/>
                <w:szCs w:val="21"/>
                <w:highlight w:val="none"/>
                <w:lang w:val="en-US" w:eastAsia="zh-CN"/>
              </w:rPr>
              <w:t>2.8224</w:t>
            </w:r>
            <w:r>
              <w:rPr>
                <w:rFonts w:hint="eastAsia" w:ascii="宋体" w:hAnsi="宋体" w:eastAsia="宋体" w:cs="宋体"/>
                <w:szCs w:val="21"/>
                <w:highlight w:val="none"/>
              </w:rPr>
              <w:t>hm²</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乔木林地</w:t>
            </w:r>
            <w:r>
              <w:rPr>
                <w:rFonts w:hint="eastAsia" w:ascii="宋体" w:hAnsi="宋体" w:eastAsia="宋体" w:cs="宋体"/>
                <w:szCs w:val="21"/>
                <w:highlight w:val="none"/>
                <w:lang w:val="en-US" w:eastAsia="zh-CN"/>
              </w:rPr>
              <w:t>0.0759</w:t>
            </w:r>
            <w:r>
              <w:rPr>
                <w:rFonts w:hint="eastAsia" w:ascii="宋体" w:hAnsi="宋体" w:eastAsia="宋体" w:cs="宋体"/>
                <w:szCs w:val="21"/>
                <w:highlight w:val="none"/>
              </w:rPr>
              <w:t>hm²</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损毁采矿用地</w:t>
            </w:r>
            <w:r>
              <w:rPr>
                <w:rFonts w:hint="eastAsia" w:ascii="宋体" w:hAnsi="宋体" w:eastAsia="宋体" w:cs="宋体"/>
                <w:szCs w:val="21"/>
                <w:highlight w:val="none"/>
                <w:lang w:val="en-US" w:eastAsia="zh-CN"/>
              </w:rPr>
              <w:t>0.6001</w:t>
            </w:r>
            <w:r>
              <w:rPr>
                <w:rFonts w:hint="eastAsia" w:ascii="宋体" w:hAnsi="宋体" w:eastAsia="宋体" w:cs="宋体"/>
                <w:szCs w:val="21"/>
                <w:highlight w:val="none"/>
              </w:rPr>
              <w:t>hm²。按损毁土地方式统计,挖损损毁土地</w:t>
            </w:r>
            <w:r>
              <w:rPr>
                <w:rFonts w:hint="eastAsia" w:ascii="宋体" w:hAnsi="宋体" w:eastAsia="宋体" w:cs="宋体"/>
                <w:szCs w:val="21"/>
                <w:highlight w:val="none"/>
                <w:lang w:val="en-US" w:eastAsia="zh-CN"/>
              </w:rPr>
              <w:t>3.2915</w:t>
            </w:r>
            <w:r>
              <w:rPr>
                <w:rFonts w:hint="eastAsia" w:ascii="宋体" w:hAnsi="宋体" w:eastAsia="宋体" w:cs="宋体"/>
                <w:szCs w:val="21"/>
                <w:highlight w:val="none"/>
              </w:rPr>
              <w:t>hm²，压占损毁土地</w:t>
            </w:r>
            <w:r>
              <w:rPr>
                <w:rFonts w:hint="eastAsia" w:ascii="宋体" w:hAnsi="宋体" w:eastAsia="宋体" w:cs="宋体"/>
                <w:szCs w:val="21"/>
                <w:highlight w:val="none"/>
                <w:lang w:val="en-US" w:eastAsia="zh-CN"/>
              </w:rPr>
              <w:t>0.2069</w:t>
            </w:r>
            <w:r>
              <w:rPr>
                <w:rFonts w:hint="eastAsia" w:ascii="宋体" w:hAnsi="宋体" w:eastAsia="宋体" w:cs="宋体"/>
                <w:szCs w:val="21"/>
                <w:highlight w:val="none"/>
              </w:rPr>
              <w:t>hm²；按损毁土地程度分析</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轻度损毁</w:t>
            </w:r>
            <w:r>
              <w:rPr>
                <w:rFonts w:hint="eastAsia" w:ascii="宋体" w:hAnsi="宋体" w:eastAsia="宋体" w:cs="宋体"/>
                <w:szCs w:val="21"/>
                <w:highlight w:val="none"/>
                <w:lang w:val="en-US" w:eastAsia="zh-CN"/>
              </w:rPr>
              <w:t>0.2069</w:t>
            </w:r>
            <w:r>
              <w:rPr>
                <w:rFonts w:hint="eastAsia" w:ascii="宋体" w:hAnsi="宋体" w:eastAsia="宋体" w:cs="宋体"/>
                <w:szCs w:val="21"/>
                <w:highlight w:val="none"/>
              </w:rPr>
              <w:t>hm²，重度损毁土地</w:t>
            </w:r>
            <w:r>
              <w:rPr>
                <w:rFonts w:hint="eastAsia" w:ascii="宋体" w:hAnsi="宋体" w:eastAsia="宋体" w:cs="宋体"/>
                <w:szCs w:val="21"/>
                <w:highlight w:val="none"/>
                <w:lang w:val="en-US" w:eastAsia="zh-CN"/>
              </w:rPr>
              <w:t>3.2915</w:t>
            </w:r>
            <w:r>
              <w:rPr>
                <w:rFonts w:hint="eastAsia" w:ascii="宋体" w:hAnsi="宋体" w:eastAsia="宋体" w:cs="宋体"/>
                <w:szCs w:val="21"/>
                <w:highlight w:val="none"/>
              </w:rPr>
              <w:t>hm²；按损毁土地权属统计，均权属</w:t>
            </w:r>
            <w:r>
              <w:rPr>
                <w:rFonts w:hint="eastAsia" w:ascii="宋体" w:hAnsi="宋体" w:eastAsia="宋体" w:cs="宋体"/>
                <w:szCs w:val="21"/>
                <w:highlight w:val="none"/>
                <w:lang w:eastAsia="zh-CN"/>
              </w:rPr>
              <w:t>务德镇发图村民委员会</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61" w:type="pct"/>
            <w:vMerge w:val="restart"/>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复垦区土地利用现状</w:t>
            </w:r>
          </w:p>
        </w:tc>
        <w:tc>
          <w:tcPr>
            <w:tcW w:w="540" w:type="pct"/>
            <w:gridSpan w:val="6"/>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一级地类</w:t>
            </w:r>
          </w:p>
        </w:tc>
        <w:tc>
          <w:tcPr>
            <w:tcW w:w="1023" w:type="pct"/>
            <w:gridSpan w:val="6"/>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二级地类</w:t>
            </w:r>
          </w:p>
        </w:tc>
        <w:tc>
          <w:tcPr>
            <w:tcW w:w="730" w:type="pct"/>
            <w:gridSpan w:val="5"/>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小计</w:t>
            </w:r>
          </w:p>
        </w:tc>
        <w:tc>
          <w:tcPr>
            <w:tcW w:w="944" w:type="pct"/>
            <w:gridSpan w:val="8"/>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已损毁</w:t>
            </w:r>
          </w:p>
        </w:tc>
        <w:tc>
          <w:tcPr>
            <w:tcW w:w="612" w:type="pct"/>
            <w:gridSpan w:val="4"/>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拟损毁</w:t>
            </w:r>
          </w:p>
        </w:tc>
        <w:tc>
          <w:tcPr>
            <w:tcW w:w="787" w:type="pct"/>
            <w:gridSpan w:val="2"/>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61" w:type="pct"/>
            <w:vMerge w:val="continue"/>
            <w:vAlign w:val="center"/>
          </w:tcPr>
          <w:p>
            <w:pPr>
              <w:pStyle w:val="13"/>
              <w:spacing w:line="240" w:lineRule="atLeast"/>
              <w:jc w:val="center"/>
              <w:rPr>
                <w:rFonts w:hAnsi="宋体"/>
                <w:color w:val="auto"/>
                <w:sz w:val="21"/>
                <w:szCs w:val="21"/>
                <w:highlight w:val="none"/>
              </w:rPr>
            </w:pPr>
          </w:p>
        </w:tc>
        <w:tc>
          <w:tcPr>
            <w:tcW w:w="540" w:type="pct"/>
            <w:gridSpan w:val="6"/>
            <w:vAlign w:val="center"/>
          </w:tcPr>
          <w:p>
            <w:pPr>
              <w:spacing w:line="240" w:lineRule="atLeast"/>
              <w:ind w:firstLine="0" w:firstLineChars="0"/>
              <w:jc w:val="center"/>
              <w:rPr>
                <w:rFonts w:hint="eastAsia" w:ascii="宋体" w:hAnsi="宋体" w:eastAsia="宋体" w:cs="宋体"/>
                <w:sz w:val="15"/>
                <w:szCs w:val="15"/>
                <w:highlight w:val="none"/>
              </w:rPr>
            </w:pPr>
            <w:r>
              <w:rPr>
                <w:rFonts w:hint="eastAsia" w:ascii="宋体" w:hAnsi="宋体" w:eastAsia="宋体" w:cs="宋体"/>
                <w:sz w:val="15"/>
                <w:szCs w:val="15"/>
                <w:highlight w:val="none"/>
                <w:lang w:eastAsia="zh-CN"/>
              </w:rPr>
              <w:t>耕</w:t>
            </w:r>
            <w:r>
              <w:rPr>
                <w:rFonts w:hint="eastAsia" w:ascii="宋体" w:hAnsi="宋体" w:eastAsia="宋体" w:cs="宋体"/>
                <w:sz w:val="15"/>
                <w:szCs w:val="15"/>
                <w:highlight w:val="none"/>
              </w:rPr>
              <w:t>地（0</w:t>
            </w:r>
            <w:r>
              <w:rPr>
                <w:rFonts w:hint="eastAsia" w:ascii="宋体" w:hAnsi="宋体" w:eastAsia="宋体" w:cs="宋体"/>
                <w:sz w:val="15"/>
                <w:szCs w:val="15"/>
                <w:highlight w:val="none"/>
                <w:lang w:val="en-US" w:eastAsia="zh-CN"/>
              </w:rPr>
              <w:t>1</w:t>
            </w:r>
            <w:r>
              <w:rPr>
                <w:rFonts w:hint="eastAsia" w:ascii="宋体" w:hAnsi="宋体" w:eastAsia="宋体" w:cs="宋体"/>
                <w:sz w:val="15"/>
                <w:szCs w:val="15"/>
                <w:highlight w:val="none"/>
              </w:rPr>
              <w:t>）</w:t>
            </w:r>
          </w:p>
        </w:tc>
        <w:tc>
          <w:tcPr>
            <w:tcW w:w="1023" w:type="pct"/>
            <w:gridSpan w:val="6"/>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lang w:eastAsia="zh-CN"/>
              </w:rPr>
              <w:t>旱</w:t>
            </w:r>
            <w:r>
              <w:rPr>
                <w:rFonts w:hint="eastAsia" w:hAnsi="宋体"/>
                <w:color w:val="auto"/>
                <w:sz w:val="21"/>
                <w:szCs w:val="21"/>
                <w:highlight w:val="none"/>
              </w:rPr>
              <w:t>地(0</w:t>
            </w:r>
            <w:r>
              <w:rPr>
                <w:rFonts w:hint="eastAsia" w:hAnsi="宋体"/>
                <w:color w:val="auto"/>
                <w:sz w:val="21"/>
                <w:szCs w:val="21"/>
                <w:highlight w:val="none"/>
                <w:lang w:val="en-US" w:eastAsia="zh-CN"/>
              </w:rPr>
              <w:t>1</w:t>
            </w:r>
            <w:r>
              <w:rPr>
                <w:rFonts w:hint="eastAsia" w:hAnsi="宋体"/>
                <w:color w:val="auto"/>
                <w:sz w:val="21"/>
                <w:szCs w:val="21"/>
                <w:highlight w:val="none"/>
              </w:rPr>
              <w:t>0</w:t>
            </w:r>
            <w:r>
              <w:rPr>
                <w:rFonts w:hint="eastAsia" w:hAnsi="宋体"/>
                <w:color w:val="auto"/>
                <w:sz w:val="21"/>
                <w:szCs w:val="21"/>
                <w:highlight w:val="none"/>
                <w:lang w:val="en-US" w:eastAsia="zh-CN"/>
              </w:rPr>
              <w:t>3</w:t>
            </w:r>
            <w:r>
              <w:rPr>
                <w:rFonts w:hint="eastAsia" w:hAnsi="宋体"/>
                <w:color w:val="auto"/>
                <w:sz w:val="21"/>
                <w:szCs w:val="21"/>
                <w:highlight w:val="none"/>
              </w:rPr>
              <w:t>)</w:t>
            </w:r>
          </w:p>
        </w:tc>
        <w:tc>
          <w:tcPr>
            <w:tcW w:w="730" w:type="pct"/>
            <w:gridSpan w:val="5"/>
            <w:vAlign w:val="center"/>
          </w:tcPr>
          <w:p>
            <w:pPr>
              <w:pStyle w:val="13"/>
              <w:spacing w:line="240" w:lineRule="atLeast"/>
              <w:jc w:val="center"/>
              <w:rPr>
                <w:rFonts w:hint="default"/>
                <w:szCs w:val="21"/>
                <w:highlight w:val="none"/>
                <w:lang w:val="en-US"/>
              </w:rPr>
            </w:pPr>
            <w:r>
              <w:rPr>
                <w:rFonts w:hint="eastAsia" w:hAnsi="宋体"/>
                <w:color w:val="auto"/>
                <w:sz w:val="21"/>
                <w:szCs w:val="21"/>
                <w:highlight w:val="none"/>
                <w:lang w:val="en-US" w:eastAsia="zh-CN"/>
              </w:rPr>
              <w:t>2.8283</w:t>
            </w:r>
          </w:p>
        </w:tc>
        <w:tc>
          <w:tcPr>
            <w:tcW w:w="944" w:type="pct"/>
            <w:gridSpan w:val="8"/>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0.0059</w:t>
            </w:r>
          </w:p>
        </w:tc>
        <w:tc>
          <w:tcPr>
            <w:tcW w:w="612" w:type="pct"/>
            <w:gridSpan w:val="4"/>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2.8224</w:t>
            </w:r>
          </w:p>
        </w:tc>
        <w:tc>
          <w:tcPr>
            <w:tcW w:w="787" w:type="pct"/>
            <w:gridSpan w:val="2"/>
            <w:vAlign w:val="center"/>
          </w:tcPr>
          <w:p>
            <w:pPr>
              <w:pStyle w:val="13"/>
              <w:spacing w:line="240" w:lineRule="atLeast"/>
              <w:jc w:val="center"/>
              <w:rPr>
                <w:rFonts w:hint="default" w:hAnsi="宋体" w:eastAsia="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1" w:type="pct"/>
            <w:vMerge w:val="continue"/>
            <w:vAlign w:val="center"/>
          </w:tcPr>
          <w:p>
            <w:pPr>
              <w:pStyle w:val="13"/>
              <w:spacing w:line="240" w:lineRule="atLeast"/>
              <w:jc w:val="center"/>
              <w:rPr>
                <w:rFonts w:hAnsi="宋体"/>
                <w:color w:val="auto"/>
                <w:sz w:val="21"/>
                <w:szCs w:val="21"/>
                <w:highlight w:val="none"/>
              </w:rPr>
            </w:pPr>
          </w:p>
        </w:tc>
        <w:tc>
          <w:tcPr>
            <w:tcW w:w="540" w:type="pct"/>
            <w:gridSpan w:val="6"/>
            <w:vAlign w:val="center"/>
          </w:tcPr>
          <w:p>
            <w:pPr>
              <w:spacing w:line="240" w:lineRule="atLeast"/>
              <w:ind w:firstLine="0" w:firstLineChars="0"/>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林地（03）</w:t>
            </w:r>
          </w:p>
        </w:tc>
        <w:tc>
          <w:tcPr>
            <w:tcW w:w="1023" w:type="pct"/>
            <w:gridSpan w:val="6"/>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乔木林地(0301)</w:t>
            </w:r>
          </w:p>
        </w:tc>
        <w:tc>
          <w:tcPr>
            <w:tcW w:w="730" w:type="pct"/>
            <w:gridSpan w:val="5"/>
            <w:vAlign w:val="center"/>
          </w:tcPr>
          <w:p>
            <w:pPr>
              <w:pStyle w:val="13"/>
              <w:spacing w:line="240" w:lineRule="atLeast"/>
              <w:jc w:val="center"/>
              <w:rPr>
                <w:rFonts w:hint="default"/>
                <w:szCs w:val="21"/>
                <w:highlight w:val="none"/>
                <w:lang w:val="en-US"/>
              </w:rPr>
            </w:pPr>
            <w:r>
              <w:rPr>
                <w:rFonts w:hint="eastAsia" w:hAnsi="宋体"/>
                <w:color w:val="auto"/>
                <w:sz w:val="21"/>
                <w:szCs w:val="21"/>
                <w:highlight w:val="none"/>
                <w:lang w:val="en-US" w:eastAsia="zh-CN"/>
              </w:rPr>
              <w:t>0.8574</w:t>
            </w:r>
          </w:p>
        </w:tc>
        <w:tc>
          <w:tcPr>
            <w:tcW w:w="944" w:type="pct"/>
            <w:gridSpan w:val="8"/>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0.7815</w:t>
            </w:r>
          </w:p>
        </w:tc>
        <w:tc>
          <w:tcPr>
            <w:tcW w:w="612" w:type="pct"/>
            <w:gridSpan w:val="4"/>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0.0759</w:t>
            </w:r>
          </w:p>
        </w:tc>
        <w:tc>
          <w:tcPr>
            <w:tcW w:w="787" w:type="pct"/>
            <w:gridSpan w:val="2"/>
            <w:vAlign w:val="center"/>
          </w:tcPr>
          <w:p>
            <w:pPr>
              <w:pStyle w:val="13"/>
              <w:spacing w:line="240" w:lineRule="atLeast"/>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40" w:lineRule="atLeast"/>
              <w:jc w:val="center"/>
              <w:rPr>
                <w:rFonts w:hAnsi="宋体"/>
                <w:color w:val="auto"/>
                <w:sz w:val="21"/>
                <w:szCs w:val="21"/>
                <w:highlight w:val="none"/>
              </w:rPr>
            </w:pPr>
          </w:p>
        </w:tc>
        <w:tc>
          <w:tcPr>
            <w:tcW w:w="540" w:type="pct"/>
            <w:gridSpan w:val="6"/>
            <w:vAlign w:val="center"/>
          </w:tcPr>
          <w:p>
            <w:pPr>
              <w:spacing w:line="240" w:lineRule="atLeast"/>
              <w:ind w:firstLine="0"/>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工矿仓储用地（06）</w:t>
            </w:r>
          </w:p>
        </w:tc>
        <w:tc>
          <w:tcPr>
            <w:tcW w:w="1023" w:type="pct"/>
            <w:gridSpan w:val="6"/>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采矿用地（0602）</w:t>
            </w:r>
          </w:p>
        </w:tc>
        <w:tc>
          <w:tcPr>
            <w:tcW w:w="730" w:type="pct"/>
            <w:gridSpan w:val="5"/>
            <w:vAlign w:val="center"/>
          </w:tcPr>
          <w:p>
            <w:pPr>
              <w:spacing w:line="240" w:lineRule="atLeast"/>
              <w:ind w:firstLine="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6.4443</w:t>
            </w:r>
          </w:p>
        </w:tc>
        <w:tc>
          <w:tcPr>
            <w:tcW w:w="944" w:type="pct"/>
            <w:gridSpan w:val="8"/>
            <w:vAlign w:val="center"/>
          </w:tcPr>
          <w:p>
            <w:pPr>
              <w:pStyle w:val="13"/>
              <w:spacing w:line="240" w:lineRule="atLeast"/>
              <w:jc w:val="center"/>
              <w:rPr>
                <w:rFonts w:hint="default" w:hAnsi="宋体" w:eastAsia="宋体"/>
                <w:color w:val="auto"/>
                <w:sz w:val="21"/>
                <w:szCs w:val="21"/>
                <w:highlight w:val="none"/>
                <w:lang w:val="en-US" w:eastAsia="zh-CN"/>
              </w:rPr>
            </w:pPr>
            <w:r>
              <w:rPr>
                <w:rFonts w:hint="default" w:hAnsi="宋体" w:eastAsia="宋体"/>
                <w:color w:val="auto"/>
                <w:sz w:val="21"/>
                <w:szCs w:val="21"/>
                <w:highlight w:val="none"/>
                <w:lang w:val="en-US" w:eastAsia="zh-CN"/>
              </w:rPr>
              <w:t>5.8442</w:t>
            </w:r>
          </w:p>
        </w:tc>
        <w:tc>
          <w:tcPr>
            <w:tcW w:w="612" w:type="pct"/>
            <w:gridSpan w:val="4"/>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0.6001</w:t>
            </w:r>
          </w:p>
        </w:tc>
        <w:tc>
          <w:tcPr>
            <w:tcW w:w="787" w:type="pct"/>
            <w:gridSpan w:val="2"/>
            <w:vAlign w:val="center"/>
          </w:tcPr>
          <w:p>
            <w:pPr>
              <w:pStyle w:val="13"/>
              <w:spacing w:line="240" w:lineRule="atLeast"/>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61" w:type="pct"/>
            <w:vMerge w:val="continue"/>
            <w:vAlign w:val="center"/>
          </w:tcPr>
          <w:p>
            <w:pPr>
              <w:pStyle w:val="13"/>
              <w:spacing w:line="240" w:lineRule="atLeast"/>
              <w:jc w:val="center"/>
              <w:rPr>
                <w:rFonts w:hAnsi="宋体"/>
                <w:color w:val="auto"/>
                <w:sz w:val="21"/>
                <w:szCs w:val="21"/>
                <w:highlight w:val="none"/>
              </w:rPr>
            </w:pPr>
          </w:p>
        </w:tc>
        <w:tc>
          <w:tcPr>
            <w:tcW w:w="1564" w:type="pct"/>
            <w:gridSpan w:val="12"/>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合计</w:t>
            </w:r>
          </w:p>
        </w:tc>
        <w:tc>
          <w:tcPr>
            <w:tcW w:w="730" w:type="pct"/>
            <w:gridSpan w:val="5"/>
            <w:vAlign w:val="center"/>
          </w:tcPr>
          <w:p>
            <w:pPr>
              <w:spacing w:line="240" w:lineRule="atLeast"/>
              <w:ind w:firstLine="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10.1300</w:t>
            </w:r>
          </w:p>
        </w:tc>
        <w:tc>
          <w:tcPr>
            <w:tcW w:w="944" w:type="pct"/>
            <w:gridSpan w:val="8"/>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6.6316</w:t>
            </w:r>
          </w:p>
        </w:tc>
        <w:tc>
          <w:tcPr>
            <w:tcW w:w="612" w:type="pct"/>
            <w:gridSpan w:val="4"/>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3.4984</w:t>
            </w:r>
          </w:p>
        </w:tc>
        <w:tc>
          <w:tcPr>
            <w:tcW w:w="787" w:type="pct"/>
            <w:gridSpan w:val="2"/>
            <w:vAlign w:val="center"/>
          </w:tcPr>
          <w:p>
            <w:pPr>
              <w:pStyle w:val="13"/>
              <w:spacing w:line="240" w:lineRule="atLeast"/>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61" w:type="pct"/>
            <w:vMerge w:val="restart"/>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复垦责任范围内土地损毁及占用面积</w:t>
            </w:r>
          </w:p>
        </w:tc>
        <w:tc>
          <w:tcPr>
            <w:tcW w:w="1564" w:type="pct"/>
            <w:gridSpan w:val="12"/>
            <w:vMerge w:val="restart"/>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类型</w:t>
            </w:r>
          </w:p>
        </w:tc>
        <w:tc>
          <w:tcPr>
            <w:tcW w:w="3074" w:type="pct"/>
            <w:gridSpan w:val="19"/>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61" w:type="pct"/>
            <w:vMerge w:val="continue"/>
            <w:vAlign w:val="center"/>
          </w:tcPr>
          <w:p>
            <w:pPr>
              <w:spacing w:line="240" w:lineRule="atLeast"/>
              <w:ind w:firstLine="0"/>
              <w:rPr>
                <w:szCs w:val="21"/>
                <w:highlight w:val="none"/>
              </w:rPr>
            </w:pPr>
          </w:p>
        </w:tc>
        <w:tc>
          <w:tcPr>
            <w:tcW w:w="1564" w:type="pct"/>
            <w:gridSpan w:val="12"/>
            <w:vMerge w:val="continue"/>
            <w:vAlign w:val="center"/>
          </w:tcPr>
          <w:p>
            <w:pPr>
              <w:pStyle w:val="13"/>
              <w:spacing w:line="240" w:lineRule="atLeast"/>
              <w:jc w:val="center"/>
              <w:rPr>
                <w:rFonts w:hAnsi="宋体"/>
                <w:color w:val="auto"/>
                <w:sz w:val="21"/>
                <w:szCs w:val="21"/>
                <w:highlight w:val="none"/>
              </w:rPr>
            </w:pPr>
          </w:p>
        </w:tc>
        <w:tc>
          <w:tcPr>
            <w:tcW w:w="1075" w:type="pct"/>
            <w:gridSpan w:val="7"/>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小计</w:t>
            </w:r>
          </w:p>
        </w:tc>
        <w:tc>
          <w:tcPr>
            <w:tcW w:w="885" w:type="pct"/>
            <w:gridSpan w:val="8"/>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已损毁</w:t>
            </w:r>
          </w:p>
        </w:tc>
        <w:tc>
          <w:tcPr>
            <w:tcW w:w="1113" w:type="pct"/>
            <w:gridSpan w:val="4"/>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拟损毁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61" w:type="pct"/>
            <w:vMerge w:val="continue"/>
            <w:vAlign w:val="center"/>
          </w:tcPr>
          <w:p>
            <w:pPr>
              <w:spacing w:line="240" w:lineRule="atLeast"/>
              <w:ind w:firstLine="0"/>
              <w:rPr>
                <w:szCs w:val="21"/>
                <w:highlight w:val="none"/>
              </w:rPr>
            </w:pPr>
          </w:p>
        </w:tc>
        <w:tc>
          <w:tcPr>
            <w:tcW w:w="367" w:type="pct"/>
            <w:gridSpan w:val="3"/>
            <w:vMerge w:val="restart"/>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损毁</w:t>
            </w:r>
          </w:p>
        </w:tc>
        <w:tc>
          <w:tcPr>
            <w:tcW w:w="1196" w:type="pct"/>
            <w:gridSpan w:val="9"/>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挖损</w:t>
            </w:r>
          </w:p>
        </w:tc>
        <w:tc>
          <w:tcPr>
            <w:tcW w:w="1075" w:type="pct"/>
            <w:gridSpan w:val="7"/>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8.6131</w:t>
            </w:r>
          </w:p>
        </w:tc>
        <w:tc>
          <w:tcPr>
            <w:tcW w:w="885" w:type="pct"/>
            <w:gridSpan w:val="8"/>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5.3216</w:t>
            </w:r>
          </w:p>
        </w:tc>
        <w:tc>
          <w:tcPr>
            <w:tcW w:w="1113" w:type="pct"/>
            <w:gridSpan w:val="4"/>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3.2915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61" w:type="pct"/>
            <w:vMerge w:val="continue"/>
            <w:vAlign w:val="center"/>
          </w:tcPr>
          <w:p>
            <w:pPr>
              <w:spacing w:line="240" w:lineRule="atLeast"/>
              <w:ind w:firstLine="0"/>
              <w:rPr>
                <w:szCs w:val="21"/>
                <w:highlight w:val="none"/>
              </w:rPr>
            </w:pPr>
          </w:p>
        </w:tc>
        <w:tc>
          <w:tcPr>
            <w:tcW w:w="367" w:type="pct"/>
            <w:gridSpan w:val="3"/>
            <w:vMerge w:val="continue"/>
            <w:vAlign w:val="center"/>
          </w:tcPr>
          <w:p>
            <w:pPr>
              <w:pStyle w:val="13"/>
              <w:spacing w:line="240" w:lineRule="atLeast"/>
              <w:jc w:val="center"/>
              <w:rPr>
                <w:rFonts w:hAnsi="宋体"/>
                <w:color w:val="auto"/>
                <w:sz w:val="21"/>
                <w:szCs w:val="21"/>
                <w:highlight w:val="none"/>
              </w:rPr>
            </w:pPr>
          </w:p>
        </w:tc>
        <w:tc>
          <w:tcPr>
            <w:tcW w:w="1196" w:type="pct"/>
            <w:gridSpan w:val="9"/>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压占</w:t>
            </w:r>
          </w:p>
        </w:tc>
        <w:tc>
          <w:tcPr>
            <w:tcW w:w="1075" w:type="pct"/>
            <w:gridSpan w:val="7"/>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1.5169</w:t>
            </w:r>
          </w:p>
        </w:tc>
        <w:tc>
          <w:tcPr>
            <w:tcW w:w="885" w:type="pct"/>
            <w:gridSpan w:val="8"/>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1.3100</w:t>
            </w:r>
          </w:p>
        </w:tc>
        <w:tc>
          <w:tcPr>
            <w:tcW w:w="1113" w:type="pct"/>
            <w:gridSpan w:val="4"/>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0.2069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61" w:type="pct"/>
            <w:vMerge w:val="continue"/>
            <w:vAlign w:val="center"/>
          </w:tcPr>
          <w:p>
            <w:pPr>
              <w:spacing w:line="240" w:lineRule="atLeast"/>
              <w:ind w:firstLine="0"/>
              <w:rPr>
                <w:szCs w:val="21"/>
                <w:highlight w:val="none"/>
              </w:rPr>
            </w:pPr>
          </w:p>
        </w:tc>
        <w:tc>
          <w:tcPr>
            <w:tcW w:w="367" w:type="pct"/>
            <w:gridSpan w:val="3"/>
            <w:vMerge w:val="continue"/>
            <w:vAlign w:val="center"/>
          </w:tcPr>
          <w:p>
            <w:pPr>
              <w:pStyle w:val="13"/>
              <w:spacing w:line="240" w:lineRule="atLeast"/>
              <w:jc w:val="center"/>
              <w:rPr>
                <w:rFonts w:hAnsi="宋体"/>
                <w:color w:val="auto"/>
                <w:sz w:val="21"/>
                <w:szCs w:val="21"/>
                <w:highlight w:val="none"/>
              </w:rPr>
            </w:pPr>
          </w:p>
        </w:tc>
        <w:tc>
          <w:tcPr>
            <w:tcW w:w="1196" w:type="pct"/>
            <w:gridSpan w:val="9"/>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小计</w:t>
            </w:r>
          </w:p>
        </w:tc>
        <w:tc>
          <w:tcPr>
            <w:tcW w:w="1075" w:type="pct"/>
            <w:gridSpan w:val="7"/>
            <w:vAlign w:val="center"/>
          </w:tcPr>
          <w:p>
            <w:pPr>
              <w:pStyle w:val="13"/>
              <w:spacing w:line="240" w:lineRule="atLeast"/>
              <w:jc w:val="center"/>
              <w:rPr>
                <w:rFonts w:hint="default" w:hAnsi="宋体" w:eastAsia="宋体"/>
                <w:color w:val="auto"/>
                <w:sz w:val="21"/>
                <w:szCs w:val="21"/>
                <w:highlight w:val="none"/>
                <w:lang w:val="en-US" w:eastAsia="zh-CN"/>
              </w:rPr>
            </w:pPr>
            <w:r>
              <w:rPr>
                <w:rFonts w:hint="default" w:hAnsi="宋体" w:eastAsia="宋体"/>
                <w:color w:val="auto"/>
                <w:sz w:val="21"/>
                <w:szCs w:val="21"/>
                <w:highlight w:val="none"/>
                <w:lang w:val="en-US" w:eastAsia="zh-CN"/>
              </w:rPr>
              <w:t>10.1300</w:t>
            </w:r>
          </w:p>
        </w:tc>
        <w:tc>
          <w:tcPr>
            <w:tcW w:w="885" w:type="pct"/>
            <w:gridSpan w:val="8"/>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6.6316</w:t>
            </w:r>
          </w:p>
        </w:tc>
        <w:tc>
          <w:tcPr>
            <w:tcW w:w="1113" w:type="pct"/>
            <w:gridSpan w:val="4"/>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3.4984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61" w:type="pct"/>
            <w:vMerge w:val="continue"/>
            <w:vAlign w:val="center"/>
          </w:tcPr>
          <w:p>
            <w:pPr>
              <w:pStyle w:val="13"/>
              <w:spacing w:line="240" w:lineRule="atLeast"/>
              <w:jc w:val="center"/>
              <w:rPr>
                <w:rFonts w:hAnsi="宋体"/>
                <w:color w:val="auto"/>
                <w:sz w:val="21"/>
                <w:szCs w:val="21"/>
                <w:highlight w:val="none"/>
              </w:rPr>
            </w:pPr>
          </w:p>
        </w:tc>
        <w:tc>
          <w:tcPr>
            <w:tcW w:w="1564" w:type="pct"/>
            <w:gridSpan w:val="12"/>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合计</w:t>
            </w:r>
          </w:p>
        </w:tc>
        <w:tc>
          <w:tcPr>
            <w:tcW w:w="1075" w:type="pct"/>
            <w:gridSpan w:val="7"/>
            <w:vAlign w:val="center"/>
          </w:tcPr>
          <w:p>
            <w:pPr>
              <w:pStyle w:val="13"/>
              <w:spacing w:line="240" w:lineRule="atLeast"/>
              <w:jc w:val="center"/>
              <w:rPr>
                <w:rFonts w:hAnsi="宋体"/>
                <w:color w:val="auto"/>
                <w:sz w:val="21"/>
                <w:szCs w:val="21"/>
                <w:highlight w:val="none"/>
              </w:rPr>
            </w:pPr>
            <w:r>
              <w:rPr>
                <w:rFonts w:hint="default" w:hAnsi="宋体" w:eastAsia="宋体"/>
                <w:color w:val="auto"/>
                <w:sz w:val="21"/>
                <w:szCs w:val="21"/>
                <w:highlight w:val="none"/>
                <w:lang w:val="en-US" w:eastAsia="zh-CN"/>
              </w:rPr>
              <w:t>10.1300</w:t>
            </w:r>
          </w:p>
        </w:tc>
        <w:tc>
          <w:tcPr>
            <w:tcW w:w="885" w:type="pct"/>
            <w:gridSpan w:val="8"/>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6.6316</w:t>
            </w:r>
          </w:p>
        </w:tc>
        <w:tc>
          <w:tcPr>
            <w:tcW w:w="1113" w:type="pct"/>
            <w:gridSpan w:val="4"/>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3.4984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61" w:type="pct"/>
            <w:vMerge w:val="restart"/>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土地复垦面积</w:t>
            </w:r>
          </w:p>
        </w:tc>
        <w:tc>
          <w:tcPr>
            <w:tcW w:w="809" w:type="pct"/>
            <w:gridSpan w:val="8"/>
            <w:vMerge w:val="restart"/>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一级地类</w:t>
            </w:r>
          </w:p>
        </w:tc>
        <w:tc>
          <w:tcPr>
            <w:tcW w:w="754" w:type="pct"/>
            <w:gridSpan w:val="4"/>
            <w:vMerge w:val="restart"/>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二级地类</w:t>
            </w:r>
          </w:p>
        </w:tc>
        <w:tc>
          <w:tcPr>
            <w:tcW w:w="3074" w:type="pct"/>
            <w:gridSpan w:val="19"/>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61" w:type="pct"/>
            <w:vMerge w:val="continue"/>
            <w:vAlign w:val="center"/>
          </w:tcPr>
          <w:p>
            <w:pPr>
              <w:spacing w:line="240" w:lineRule="atLeast"/>
              <w:ind w:firstLine="0"/>
              <w:rPr>
                <w:szCs w:val="21"/>
                <w:highlight w:val="none"/>
              </w:rPr>
            </w:pPr>
          </w:p>
        </w:tc>
        <w:tc>
          <w:tcPr>
            <w:tcW w:w="809" w:type="pct"/>
            <w:gridSpan w:val="8"/>
            <w:vMerge w:val="continue"/>
            <w:vAlign w:val="center"/>
          </w:tcPr>
          <w:p>
            <w:pPr>
              <w:pStyle w:val="13"/>
              <w:spacing w:line="240" w:lineRule="atLeast"/>
              <w:jc w:val="center"/>
              <w:rPr>
                <w:rFonts w:hAnsi="宋体"/>
                <w:color w:val="auto"/>
                <w:sz w:val="21"/>
                <w:szCs w:val="21"/>
                <w:highlight w:val="none"/>
              </w:rPr>
            </w:pPr>
          </w:p>
        </w:tc>
        <w:tc>
          <w:tcPr>
            <w:tcW w:w="754" w:type="pct"/>
            <w:gridSpan w:val="4"/>
            <w:vMerge w:val="continue"/>
            <w:vAlign w:val="center"/>
          </w:tcPr>
          <w:p>
            <w:pPr>
              <w:pStyle w:val="13"/>
              <w:spacing w:line="240" w:lineRule="atLeast"/>
              <w:jc w:val="center"/>
              <w:rPr>
                <w:rFonts w:hAnsi="宋体"/>
                <w:color w:val="auto"/>
                <w:sz w:val="21"/>
                <w:szCs w:val="21"/>
                <w:highlight w:val="none"/>
              </w:rPr>
            </w:pPr>
          </w:p>
        </w:tc>
        <w:tc>
          <w:tcPr>
            <w:tcW w:w="1536" w:type="pct"/>
            <w:gridSpan w:val="11"/>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已复垦</w:t>
            </w:r>
          </w:p>
        </w:tc>
        <w:tc>
          <w:tcPr>
            <w:tcW w:w="1537" w:type="pct"/>
            <w:gridSpan w:val="8"/>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拟复垦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61" w:type="pct"/>
            <w:vMerge w:val="continue"/>
            <w:vAlign w:val="center"/>
          </w:tcPr>
          <w:p>
            <w:pPr>
              <w:spacing w:line="240" w:lineRule="atLeast"/>
              <w:ind w:firstLine="0"/>
              <w:rPr>
                <w:szCs w:val="21"/>
                <w:highlight w:val="none"/>
              </w:rPr>
            </w:pPr>
          </w:p>
        </w:tc>
        <w:tc>
          <w:tcPr>
            <w:tcW w:w="809" w:type="pct"/>
            <w:gridSpan w:val="8"/>
            <w:vAlign w:val="center"/>
          </w:tcPr>
          <w:p>
            <w:pPr>
              <w:spacing w:line="240" w:lineRule="atLeast"/>
              <w:ind w:firstLine="0" w:firstLineChars="0"/>
              <w:jc w:val="center"/>
              <w:rPr>
                <w:rFonts w:hAnsi="宋体"/>
                <w:color w:val="auto"/>
                <w:sz w:val="21"/>
                <w:szCs w:val="21"/>
                <w:highlight w:val="none"/>
              </w:rPr>
            </w:pPr>
            <w:r>
              <w:rPr>
                <w:rFonts w:hint="eastAsia"/>
                <w:szCs w:val="21"/>
                <w:highlight w:val="none"/>
                <w:lang w:eastAsia="zh-CN"/>
              </w:rPr>
              <w:t>耕</w:t>
            </w:r>
            <w:r>
              <w:rPr>
                <w:rFonts w:hint="eastAsia"/>
                <w:szCs w:val="21"/>
                <w:highlight w:val="none"/>
              </w:rPr>
              <w:t>地</w:t>
            </w:r>
          </w:p>
        </w:tc>
        <w:tc>
          <w:tcPr>
            <w:tcW w:w="754" w:type="pct"/>
            <w:gridSpan w:val="4"/>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lang w:eastAsia="zh-CN"/>
              </w:rPr>
              <w:t>旱</w:t>
            </w:r>
            <w:r>
              <w:rPr>
                <w:rFonts w:hint="eastAsia" w:hAnsi="宋体"/>
                <w:color w:val="auto"/>
                <w:sz w:val="21"/>
                <w:szCs w:val="21"/>
                <w:highlight w:val="none"/>
              </w:rPr>
              <w:t>地</w:t>
            </w:r>
          </w:p>
        </w:tc>
        <w:tc>
          <w:tcPr>
            <w:tcW w:w="1536" w:type="pct"/>
            <w:gridSpan w:val="11"/>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w:t>
            </w:r>
          </w:p>
        </w:tc>
        <w:tc>
          <w:tcPr>
            <w:tcW w:w="1537" w:type="pct"/>
            <w:gridSpan w:val="8"/>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2.6481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61" w:type="pct"/>
            <w:vMerge w:val="continue"/>
            <w:vAlign w:val="center"/>
          </w:tcPr>
          <w:p>
            <w:pPr>
              <w:spacing w:line="240" w:lineRule="atLeast"/>
              <w:ind w:firstLine="0"/>
              <w:rPr>
                <w:szCs w:val="21"/>
                <w:highlight w:val="none"/>
              </w:rPr>
            </w:pPr>
          </w:p>
        </w:tc>
        <w:tc>
          <w:tcPr>
            <w:tcW w:w="809" w:type="pct"/>
            <w:gridSpan w:val="8"/>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林地</w:t>
            </w:r>
          </w:p>
        </w:tc>
        <w:tc>
          <w:tcPr>
            <w:tcW w:w="754" w:type="pct"/>
            <w:gridSpan w:val="4"/>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乔木林地</w:t>
            </w:r>
          </w:p>
        </w:tc>
        <w:tc>
          <w:tcPr>
            <w:tcW w:w="1536" w:type="pct"/>
            <w:gridSpan w:val="11"/>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w:t>
            </w:r>
          </w:p>
        </w:tc>
        <w:tc>
          <w:tcPr>
            <w:tcW w:w="1537" w:type="pct"/>
            <w:gridSpan w:val="8"/>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7.2248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61" w:type="pct"/>
            <w:vMerge w:val="continue"/>
            <w:vAlign w:val="center"/>
          </w:tcPr>
          <w:p>
            <w:pPr>
              <w:spacing w:line="240" w:lineRule="atLeast"/>
              <w:ind w:firstLine="0"/>
              <w:rPr>
                <w:szCs w:val="21"/>
                <w:highlight w:val="none"/>
              </w:rPr>
            </w:pPr>
          </w:p>
        </w:tc>
        <w:tc>
          <w:tcPr>
            <w:tcW w:w="1564" w:type="pct"/>
            <w:gridSpan w:val="12"/>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合计</w:t>
            </w:r>
          </w:p>
        </w:tc>
        <w:tc>
          <w:tcPr>
            <w:tcW w:w="1536" w:type="pct"/>
            <w:gridSpan w:val="11"/>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w:t>
            </w:r>
          </w:p>
        </w:tc>
        <w:tc>
          <w:tcPr>
            <w:tcW w:w="1537" w:type="pct"/>
            <w:gridSpan w:val="8"/>
            <w:vAlign w:val="center"/>
          </w:tcPr>
          <w:p>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9.8729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61" w:type="pct"/>
            <w:vMerge w:val="continue"/>
            <w:vAlign w:val="center"/>
          </w:tcPr>
          <w:p>
            <w:pPr>
              <w:spacing w:line="240" w:lineRule="atLeast"/>
              <w:ind w:firstLine="0"/>
              <w:rPr>
                <w:szCs w:val="21"/>
                <w:highlight w:val="none"/>
              </w:rPr>
            </w:pPr>
          </w:p>
        </w:tc>
        <w:tc>
          <w:tcPr>
            <w:tcW w:w="1564" w:type="pct"/>
            <w:gridSpan w:val="12"/>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占用</w:t>
            </w:r>
          </w:p>
        </w:tc>
        <w:tc>
          <w:tcPr>
            <w:tcW w:w="3074" w:type="pct"/>
            <w:gridSpan w:val="19"/>
            <w:vAlign w:val="center"/>
          </w:tcPr>
          <w:p>
            <w:pPr>
              <w:pStyle w:val="13"/>
              <w:spacing w:line="240" w:lineRule="atLeast"/>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61" w:type="pct"/>
            <w:vMerge w:val="continue"/>
            <w:vAlign w:val="center"/>
          </w:tcPr>
          <w:p>
            <w:pPr>
              <w:spacing w:line="240" w:lineRule="atLeast"/>
              <w:ind w:firstLine="0"/>
              <w:rPr>
                <w:szCs w:val="21"/>
                <w:highlight w:val="none"/>
              </w:rPr>
            </w:pPr>
          </w:p>
        </w:tc>
        <w:tc>
          <w:tcPr>
            <w:tcW w:w="1564" w:type="pct"/>
            <w:gridSpan w:val="12"/>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rPr>
              <w:t>土地复垦率</w:t>
            </w:r>
          </w:p>
        </w:tc>
        <w:tc>
          <w:tcPr>
            <w:tcW w:w="3074" w:type="pct"/>
            <w:gridSpan w:val="19"/>
            <w:vAlign w:val="center"/>
          </w:tcPr>
          <w:p>
            <w:pPr>
              <w:pStyle w:val="13"/>
              <w:spacing w:line="240" w:lineRule="atLeast"/>
              <w:jc w:val="center"/>
              <w:rPr>
                <w:rFonts w:hAnsi="宋体"/>
                <w:color w:val="auto"/>
                <w:sz w:val="21"/>
                <w:szCs w:val="21"/>
                <w:highlight w:val="none"/>
              </w:rPr>
            </w:pPr>
            <w:r>
              <w:rPr>
                <w:rFonts w:hint="eastAsia" w:hAnsi="宋体"/>
                <w:color w:val="auto"/>
                <w:sz w:val="21"/>
                <w:szCs w:val="21"/>
                <w:highlight w:val="none"/>
                <w:lang w:val="en-US" w:eastAsia="zh-CN"/>
              </w:rPr>
              <w:t>97.46</w:t>
            </w:r>
            <w:r>
              <w:rPr>
                <w:rFonts w:hint="eastAsia"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jc w:val="center"/>
        </w:trPr>
        <w:tc>
          <w:tcPr>
            <w:tcW w:w="5000" w:type="pct"/>
            <w:gridSpan w:val="32"/>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矿山地质环境治理保护工程措施工程量及投资估算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治理</w:t>
            </w:r>
          </w:p>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分区</w:t>
            </w:r>
          </w:p>
        </w:tc>
        <w:tc>
          <w:tcPr>
            <w:tcW w:w="941" w:type="pct"/>
            <w:gridSpan w:val="9"/>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治理对象</w:t>
            </w:r>
          </w:p>
        </w:tc>
        <w:tc>
          <w:tcPr>
            <w:tcW w:w="919" w:type="pct"/>
            <w:gridSpan w:val="4"/>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工程措施</w:t>
            </w:r>
          </w:p>
        </w:tc>
        <w:tc>
          <w:tcPr>
            <w:tcW w:w="974" w:type="pct"/>
            <w:gridSpan w:val="8"/>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工程项目</w:t>
            </w:r>
          </w:p>
        </w:tc>
        <w:tc>
          <w:tcPr>
            <w:tcW w:w="511" w:type="pct"/>
            <w:gridSpan w:val="5"/>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单位</w:t>
            </w:r>
          </w:p>
        </w:tc>
        <w:tc>
          <w:tcPr>
            <w:tcW w:w="525" w:type="pct"/>
            <w:gridSpan w:val="4"/>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方案适用期5年</w:t>
            </w:r>
          </w:p>
        </w:tc>
        <w:tc>
          <w:tcPr>
            <w:tcW w:w="766" w:type="pct"/>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生产中期+闭坑期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restart"/>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重点防治区和次重点防治区</w:t>
            </w:r>
          </w:p>
          <w:p>
            <w:pPr>
              <w:spacing w:line="240" w:lineRule="exact"/>
              <w:ind w:firstLine="0"/>
              <w:jc w:val="center"/>
              <w:rPr>
                <w:rFonts w:hint="eastAsia" w:ascii="宋体" w:hAnsi="宋体" w:eastAsia="宋体" w:cs="宋体"/>
                <w:szCs w:val="21"/>
                <w:highlight w:val="none"/>
              </w:rPr>
            </w:pPr>
          </w:p>
          <w:p>
            <w:pPr>
              <w:pStyle w:val="8"/>
              <w:spacing w:line="240" w:lineRule="exact"/>
              <w:ind w:firstLine="560"/>
              <w:jc w:val="center"/>
              <w:rPr>
                <w:rFonts w:hint="eastAsia" w:ascii="宋体" w:hAnsi="宋体" w:eastAsia="宋体" w:cs="宋体"/>
                <w:szCs w:val="21"/>
                <w:highlight w:val="none"/>
              </w:rPr>
            </w:pPr>
          </w:p>
        </w:tc>
        <w:tc>
          <w:tcPr>
            <w:tcW w:w="941" w:type="pct"/>
            <w:gridSpan w:val="9"/>
            <w:vMerge w:val="restart"/>
            <w:vAlign w:val="center"/>
          </w:tcPr>
          <w:p>
            <w:pPr>
              <w:spacing w:line="240" w:lineRule="exact"/>
              <w:ind w:firstLine="0"/>
              <w:jc w:val="center"/>
              <w:rPr>
                <w:rFonts w:hint="eastAsia" w:ascii="宋体" w:hAnsi="宋体" w:eastAsia="宋体" w:cs="宋体"/>
                <w:bCs/>
                <w:iCs/>
                <w:szCs w:val="21"/>
                <w:highlight w:val="none"/>
              </w:rPr>
            </w:pPr>
            <w:r>
              <w:rPr>
                <w:rFonts w:hint="eastAsia" w:ascii="宋体" w:hAnsi="宋体" w:eastAsia="宋体" w:cs="宋体"/>
                <w:szCs w:val="21"/>
                <w:highlight w:val="none"/>
              </w:rPr>
              <w:t>露天采场</w:t>
            </w:r>
          </w:p>
        </w:tc>
        <w:tc>
          <w:tcPr>
            <w:tcW w:w="919" w:type="pct"/>
            <w:gridSpan w:val="4"/>
            <w:vMerge w:val="restart"/>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边坡危岩清除工程</w:t>
            </w:r>
          </w:p>
        </w:tc>
        <w:tc>
          <w:tcPr>
            <w:tcW w:w="400" w:type="pct"/>
            <w:gridSpan w:val="2"/>
            <w:vAlign w:val="center"/>
          </w:tcPr>
          <w:p>
            <w:pPr>
              <w:spacing w:line="240" w:lineRule="exact"/>
              <w:ind w:firstLine="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一采区</w:t>
            </w:r>
          </w:p>
        </w:tc>
        <w:tc>
          <w:tcPr>
            <w:tcW w:w="573" w:type="pct"/>
            <w:gridSpan w:val="6"/>
            <w:vAlign w:val="center"/>
          </w:tcPr>
          <w:p>
            <w:pPr>
              <w:spacing w:line="240" w:lineRule="exact"/>
              <w:ind w:firstLine="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坡面石方开挖</w:t>
            </w:r>
          </w:p>
        </w:tc>
        <w:tc>
          <w:tcPr>
            <w:tcW w:w="511" w:type="pct"/>
            <w:gridSpan w:val="5"/>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3</w:t>
            </w:r>
          </w:p>
        </w:tc>
        <w:tc>
          <w:tcPr>
            <w:tcW w:w="525" w:type="pct"/>
            <w:gridSpan w:val="4"/>
            <w:vAlign w:val="center"/>
          </w:tcPr>
          <w:p>
            <w:pPr>
              <w:spacing w:line="240" w:lineRule="exact"/>
              <w:ind w:firstLine="0"/>
              <w:jc w:val="center"/>
              <w:rPr>
                <w:rFonts w:hint="eastAsia" w:ascii="宋体" w:hAnsi="宋体" w:eastAsia="宋体" w:cs="宋体"/>
                <w:szCs w:val="21"/>
                <w:highlight w:val="none"/>
                <w:lang w:val="en-US"/>
              </w:rPr>
            </w:pPr>
            <w:r>
              <w:rPr>
                <w:rFonts w:hint="eastAsia" w:ascii="宋体" w:hAnsi="宋体" w:eastAsia="宋体" w:cs="宋体"/>
                <w:color w:val="000000"/>
                <w:kern w:val="0"/>
                <w:szCs w:val="21"/>
                <w:highlight w:val="none"/>
                <w:lang w:val="en-US" w:eastAsia="zh-CN" w:bidi="ar"/>
              </w:rPr>
              <w:t>354</w:t>
            </w:r>
          </w:p>
        </w:tc>
        <w:tc>
          <w:tcPr>
            <w:tcW w:w="766" w:type="pct"/>
            <w:vAlign w:val="center"/>
          </w:tcPr>
          <w:p>
            <w:pPr>
              <w:spacing w:line="240" w:lineRule="exact"/>
              <w:ind w:firstLine="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pStyle w:val="8"/>
              <w:spacing w:line="240" w:lineRule="exact"/>
              <w:ind w:firstLine="56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919" w:type="pct"/>
            <w:gridSpan w:val="4"/>
            <w:vMerge w:val="continue"/>
            <w:vAlign w:val="center"/>
          </w:tcPr>
          <w:p>
            <w:pPr>
              <w:spacing w:line="240" w:lineRule="exact"/>
              <w:ind w:firstLine="0"/>
              <w:jc w:val="center"/>
              <w:rPr>
                <w:rFonts w:hint="eastAsia" w:ascii="宋体" w:hAnsi="宋体" w:eastAsia="宋体" w:cs="宋体"/>
                <w:szCs w:val="21"/>
                <w:highlight w:val="none"/>
              </w:rPr>
            </w:pPr>
          </w:p>
        </w:tc>
        <w:tc>
          <w:tcPr>
            <w:tcW w:w="400" w:type="pct"/>
            <w:gridSpan w:val="2"/>
            <w:vAlign w:val="center"/>
          </w:tcPr>
          <w:p>
            <w:pPr>
              <w:spacing w:line="240" w:lineRule="exact"/>
              <w:ind w:firstLine="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二采区</w:t>
            </w:r>
          </w:p>
        </w:tc>
        <w:tc>
          <w:tcPr>
            <w:tcW w:w="573" w:type="pct"/>
            <w:gridSpan w:val="6"/>
            <w:vAlign w:val="center"/>
          </w:tcPr>
          <w:p>
            <w:pPr>
              <w:spacing w:line="240" w:lineRule="exact"/>
              <w:ind w:firstLine="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坡面石方开挖</w:t>
            </w:r>
          </w:p>
        </w:tc>
        <w:tc>
          <w:tcPr>
            <w:tcW w:w="511" w:type="pct"/>
            <w:gridSpan w:val="5"/>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3</w:t>
            </w:r>
          </w:p>
        </w:tc>
        <w:tc>
          <w:tcPr>
            <w:tcW w:w="525" w:type="pct"/>
            <w:gridSpan w:val="4"/>
            <w:vAlign w:val="center"/>
          </w:tcPr>
          <w:p>
            <w:pPr>
              <w:spacing w:line="240" w:lineRule="exact"/>
              <w:ind w:firstLine="0"/>
              <w:jc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288</w:t>
            </w:r>
          </w:p>
        </w:tc>
        <w:tc>
          <w:tcPr>
            <w:tcW w:w="766" w:type="pct"/>
            <w:vAlign w:val="center"/>
          </w:tcPr>
          <w:p>
            <w:pPr>
              <w:spacing w:line="240" w:lineRule="exact"/>
              <w:ind w:firstLine="0"/>
              <w:jc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5" w:hRule="atLeast"/>
          <w:jc w:val="center"/>
        </w:trPr>
        <w:tc>
          <w:tcPr>
            <w:tcW w:w="361" w:type="pct"/>
            <w:vMerge w:val="continue"/>
            <w:vAlign w:val="center"/>
          </w:tcPr>
          <w:p>
            <w:pPr>
              <w:pStyle w:val="8"/>
              <w:spacing w:line="240" w:lineRule="exact"/>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919" w:type="pct"/>
            <w:gridSpan w:val="4"/>
            <w:vMerge w:val="restart"/>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露天采场平台</w:t>
            </w:r>
          </w:p>
        </w:tc>
        <w:tc>
          <w:tcPr>
            <w:tcW w:w="408" w:type="pct"/>
            <w:gridSpan w:val="3"/>
            <w:vAlign w:val="center"/>
          </w:tcPr>
          <w:p>
            <w:pPr>
              <w:spacing w:line="240" w:lineRule="exact"/>
              <w:ind w:firstLine="0" w:firstLineChars="0"/>
              <w:jc w:val="center"/>
              <w:rPr>
                <w:rFonts w:hint="eastAsia" w:ascii="宋体" w:hAnsi="宋体" w:eastAsia="宋体" w:cs="宋体"/>
                <w:szCs w:val="21"/>
                <w:highlight w:val="none"/>
              </w:rPr>
            </w:pPr>
            <w:r>
              <w:rPr>
                <w:rFonts w:hint="eastAsia" w:ascii="宋体" w:hAnsi="宋体" w:eastAsia="宋体" w:cs="宋体"/>
                <w:sz w:val="18"/>
                <w:szCs w:val="18"/>
                <w:highlight w:val="none"/>
                <w:lang w:eastAsia="zh-CN"/>
              </w:rPr>
              <w:t>一采区</w:t>
            </w:r>
          </w:p>
        </w:tc>
        <w:tc>
          <w:tcPr>
            <w:tcW w:w="566" w:type="pct"/>
            <w:gridSpan w:val="5"/>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 w:val="18"/>
                <w:szCs w:val="18"/>
                <w:highlight w:val="none"/>
              </w:rPr>
              <w:t>浆砌石挡土埂</w:t>
            </w:r>
          </w:p>
        </w:tc>
        <w:tc>
          <w:tcPr>
            <w:tcW w:w="511" w:type="pct"/>
            <w:gridSpan w:val="5"/>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3</w:t>
            </w:r>
          </w:p>
        </w:tc>
        <w:tc>
          <w:tcPr>
            <w:tcW w:w="525" w:type="pct"/>
            <w:gridSpan w:val="4"/>
            <w:vAlign w:val="center"/>
          </w:tcPr>
          <w:p>
            <w:pPr>
              <w:spacing w:line="240" w:lineRule="exact"/>
              <w:ind w:firstLine="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144.34</w:t>
            </w:r>
          </w:p>
        </w:tc>
        <w:tc>
          <w:tcPr>
            <w:tcW w:w="766" w:type="pct"/>
            <w:vAlign w:val="center"/>
          </w:tcPr>
          <w:p>
            <w:pPr>
              <w:spacing w:line="240" w:lineRule="exact"/>
              <w:ind w:firstLine="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5" w:hRule="atLeast"/>
          <w:jc w:val="center"/>
        </w:trPr>
        <w:tc>
          <w:tcPr>
            <w:tcW w:w="361" w:type="pct"/>
            <w:vMerge w:val="continue"/>
            <w:vAlign w:val="center"/>
          </w:tcPr>
          <w:p>
            <w:pPr>
              <w:pStyle w:val="8"/>
              <w:spacing w:line="240" w:lineRule="exact"/>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919" w:type="pct"/>
            <w:gridSpan w:val="4"/>
            <w:vMerge w:val="continue"/>
            <w:vAlign w:val="center"/>
          </w:tcPr>
          <w:p>
            <w:pPr>
              <w:spacing w:line="240" w:lineRule="exact"/>
              <w:ind w:firstLine="0"/>
              <w:jc w:val="center"/>
              <w:rPr>
                <w:rFonts w:hint="eastAsia" w:ascii="宋体" w:hAnsi="宋体" w:eastAsia="宋体" w:cs="宋体"/>
                <w:szCs w:val="21"/>
                <w:highlight w:val="none"/>
              </w:rPr>
            </w:pPr>
          </w:p>
        </w:tc>
        <w:tc>
          <w:tcPr>
            <w:tcW w:w="408" w:type="pct"/>
            <w:gridSpan w:val="3"/>
            <w:vAlign w:val="center"/>
          </w:tcPr>
          <w:p>
            <w:pPr>
              <w:spacing w:line="240" w:lineRule="exact"/>
              <w:ind w:firstLine="0" w:firstLineChars="0"/>
              <w:jc w:val="center"/>
              <w:rPr>
                <w:rFonts w:hint="eastAsia" w:ascii="宋体" w:hAnsi="宋体" w:eastAsia="宋体" w:cs="宋体"/>
                <w:szCs w:val="21"/>
                <w:highlight w:val="none"/>
              </w:rPr>
            </w:pPr>
            <w:r>
              <w:rPr>
                <w:rFonts w:hint="eastAsia" w:ascii="宋体" w:hAnsi="宋体" w:eastAsia="宋体" w:cs="宋体"/>
                <w:sz w:val="18"/>
                <w:szCs w:val="18"/>
                <w:highlight w:val="none"/>
                <w:lang w:eastAsia="zh-CN"/>
              </w:rPr>
              <w:t>二采区</w:t>
            </w:r>
          </w:p>
        </w:tc>
        <w:tc>
          <w:tcPr>
            <w:tcW w:w="566" w:type="pct"/>
            <w:gridSpan w:val="5"/>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 w:val="18"/>
                <w:szCs w:val="18"/>
                <w:highlight w:val="none"/>
              </w:rPr>
              <w:t>浆砌石挡土埂</w:t>
            </w:r>
          </w:p>
        </w:tc>
        <w:tc>
          <w:tcPr>
            <w:tcW w:w="511" w:type="pct"/>
            <w:gridSpan w:val="5"/>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3</w:t>
            </w:r>
          </w:p>
        </w:tc>
        <w:tc>
          <w:tcPr>
            <w:tcW w:w="525" w:type="pct"/>
            <w:gridSpan w:val="4"/>
            <w:vAlign w:val="center"/>
          </w:tcPr>
          <w:p>
            <w:pPr>
              <w:spacing w:line="240" w:lineRule="exact"/>
              <w:ind w:firstLine="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126.02</w:t>
            </w:r>
          </w:p>
        </w:tc>
        <w:tc>
          <w:tcPr>
            <w:tcW w:w="766" w:type="pct"/>
            <w:vAlign w:val="center"/>
          </w:tcPr>
          <w:p>
            <w:pPr>
              <w:spacing w:line="240" w:lineRule="exact"/>
              <w:ind w:firstLine="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294.05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549" w:type="pct"/>
            <w:gridSpan w:val="2"/>
            <w:vMerge w:val="restart"/>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color w:val="000000"/>
                <w:szCs w:val="21"/>
                <w:highlight w:val="none"/>
                <w:lang w:eastAsia="zh-CN"/>
              </w:rPr>
              <w:t>截</w:t>
            </w:r>
            <w:r>
              <w:rPr>
                <w:rFonts w:hint="eastAsia" w:ascii="宋体" w:hAnsi="宋体" w:eastAsia="宋体" w:cs="宋体"/>
                <w:color w:val="000000"/>
                <w:szCs w:val="21"/>
                <w:highlight w:val="none"/>
              </w:rPr>
              <w:t>排水沟</w:t>
            </w:r>
          </w:p>
        </w:tc>
        <w:tc>
          <w:tcPr>
            <w:tcW w:w="370" w:type="pct"/>
            <w:gridSpan w:val="2"/>
            <w:vMerge w:val="restart"/>
            <w:vAlign w:val="center"/>
          </w:tcPr>
          <w:p>
            <w:pPr>
              <w:spacing w:line="240" w:lineRule="exact"/>
              <w:ind w:firstLine="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露天采场内</w:t>
            </w: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挖土方</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m</w:t>
            </w:r>
            <w:r>
              <w:rPr>
                <w:rFonts w:hint="eastAsia" w:ascii="宋体" w:hAnsi="宋体" w:eastAsia="宋体" w:cs="宋体"/>
                <w:color w:val="000000"/>
                <w:szCs w:val="21"/>
                <w:highlight w:val="none"/>
                <w:vertAlign w:val="superscript"/>
              </w:rPr>
              <w:t>3</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247.54</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577.58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549"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370"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M7.5浆砌石壁</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m</w:t>
            </w:r>
            <w:r>
              <w:rPr>
                <w:rFonts w:hint="eastAsia" w:ascii="宋体" w:hAnsi="宋体" w:eastAsia="宋体" w:cs="宋体"/>
                <w:color w:val="000000"/>
                <w:szCs w:val="21"/>
                <w:highlight w:val="none"/>
                <w:vertAlign w:val="superscript"/>
              </w:rPr>
              <w:t>3</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192.53</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449.23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549"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370"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C20砼底</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m</w:t>
            </w:r>
            <w:r>
              <w:rPr>
                <w:rFonts w:hint="eastAsia" w:ascii="宋体" w:hAnsi="宋体" w:eastAsia="宋体" w:cs="宋体"/>
                <w:color w:val="000000"/>
                <w:szCs w:val="21"/>
                <w:highlight w:val="none"/>
                <w:vertAlign w:val="superscript"/>
              </w:rPr>
              <w:t>3</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27.5</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64.18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549"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370"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C15碎石砼压顶</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m</w:t>
            </w:r>
            <w:r>
              <w:rPr>
                <w:rFonts w:hint="eastAsia" w:ascii="宋体" w:hAnsi="宋体" w:eastAsia="宋体" w:cs="宋体"/>
                <w:color w:val="000000"/>
                <w:szCs w:val="21"/>
                <w:highlight w:val="none"/>
                <w:vertAlign w:val="superscript"/>
              </w:rPr>
              <w:t>3</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13.75</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549"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370"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伸缩缝</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m²</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10.31</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549"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370" w:type="pct"/>
            <w:gridSpan w:val="2"/>
            <w:vMerge w:val="restart"/>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露天采场外围</w:t>
            </w: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Cs w:val="21"/>
                <w:highlight w:val="none"/>
              </w:rPr>
              <w:t>挖土方</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Cs w:val="21"/>
                <w:highlight w:val="none"/>
              </w:rPr>
              <w:t>m</w:t>
            </w:r>
            <w:r>
              <w:rPr>
                <w:rFonts w:hint="eastAsia" w:ascii="宋体" w:hAnsi="宋体" w:eastAsia="宋体" w:cs="宋体"/>
                <w:color w:val="000000"/>
                <w:szCs w:val="21"/>
                <w:highlight w:val="none"/>
                <w:vertAlign w:val="superscript"/>
              </w:rPr>
              <w:t>3</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390.24</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549"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370"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Cs w:val="21"/>
                <w:highlight w:val="none"/>
              </w:rPr>
              <w:t>M7.5浆砌石壁</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Cs w:val="21"/>
                <w:highlight w:val="none"/>
              </w:rPr>
              <w:t>m</w:t>
            </w:r>
            <w:r>
              <w:rPr>
                <w:rFonts w:hint="eastAsia" w:ascii="宋体" w:hAnsi="宋体" w:eastAsia="宋体" w:cs="宋体"/>
                <w:color w:val="000000"/>
                <w:szCs w:val="21"/>
                <w:highlight w:val="none"/>
                <w:vertAlign w:val="superscript"/>
              </w:rPr>
              <w:t>3</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303.52</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549"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370"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Cs w:val="21"/>
                <w:highlight w:val="none"/>
              </w:rPr>
              <w:t>C20砼底</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Cs w:val="21"/>
                <w:highlight w:val="none"/>
              </w:rPr>
              <w:t>m</w:t>
            </w:r>
            <w:r>
              <w:rPr>
                <w:rFonts w:hint="eastAsia" w:ascii="宋体" w:hAnsi="宋体" w:eastAsia="宋体" w:cs="宋体"/>
                <w:color w:val="000000"/>
                <w:szCs w:val="21"/>
                <w:highlight w:val="none"/>
                <w:vertAlign w:val="superscript"/>
              </w:rPr>
              <w:t>3</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43.36</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549"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370"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Cs w:val="21"/>
                <w:highlight w:val="none"/>
              </w:rPr>
              <w:t>C15碎石砼压顶</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Cs w:val="21"/>
                <w:highlight w:val="none"/>
              </w:rPr>
              <w:t>m</w:t>
            </w:r>
            <w:r>
              <w:rPr>
                <w:rFonts w:hint="eastAsia" w:ascii="宋体" w:hAnsi="宋体" w:eastAsia="宋体" w:cs="宋体"/>
                <w:color w:val="000000"/>
                <w:szCs w:val="21"/>
                <w:highlight w:val="none"/>
                <w:vertAlign w:val="superscript"/>
              </w:rPr>
              <w:t>3</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21.68</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549"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370" w:type="pct"/>
            <w:gridSpan w:val="2"/>
            <w:vMerge w:val="continue"/>
            <w:vAlign w:val="center"/>
          </w:tcPr>
          <w:p>
            <w:pPr>
              <w:spacing w:line="240" w:lineRule="exact"/>
              <w:ind w:firstLine="0"/>
              <w:jc w:val="center"/>
              <w:rPr>
                <w:rFonts w:hint="eastAsia" w:ascii="宋体" w:hAnsi="宋体" w:eastAsia="宋体" w:cs="宋体"/>
                <w:szCs w:val="21"/>
                <w:highlight w:val="none"/>
              </w:rPr>
            </w:pP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Cs w:val="21"/>
                <w:highlight w:val="none"/>
              </w:rPr>
              <w:t>伸缩缝</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Cs w:val="21"/>
                <w:highlight w:val="none"/>
              </w:rPr>
              <w:t>m²</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16.26</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pStyle w:val="8"/>
              <w:spacing w:line="240" w:lineRule="exact"/>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919" w:type="pct"/>
            <w:gridSpan w:val="4"/>
            <w:vMerge w:val="restart"/>
            <w:vAlign w:val="center"/>
          </w:tcPr>
          <w:p>
            <w:pPr>
              <w:widowControl/>
              <w:spacing w:line="240" w:lineRule="exact"/>
              <w:ind w:left="0" w:lef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color w:val="000000"/>
                <w:kern w:val="0"/>
                <w:szCs w:val="21"/>
                <w:highlight w:val="none"/>
                <w:lang w:bidi="ar"/>
              </w:rPr>
              <w:t>采场排水沟沉砂池</w:t>
            </w: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挖土方</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3</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val="en-US" w:eastAsia="zh-CN"/>
              </w:rPr>
            </w:pPr>
            <w:r>
              <w:rPr>
                <w:rFonts w:hint="eastAsia" w:ascii="宋体" w:hAnsi="宋体" w:eastAsia="宋体" w:cs="宋体"/>
                <w:color w:val="000000"/>
                <w:szCs w:val="21"/>
                <w:highlight w:val="none"/>
                <w:lang w:val="en-US" w:eastAsia="zh-CN"/>
              </w:rPr>
              <w:t>2.6</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pStyle w:val="8"/>
              <w:spacing w:line="240" w:lineRule="exact"/>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919" w:type="pct"/>
            <w:gridSpan w:val="4"/>
            <w:vMerge w:val="continue"/>
            <w:vAlign w:val="center"/>
          </w:tcPr>
          <w:p>
            <w:pPr>
              <w:spacing w:line="240" w:lineRule="exact"/>
              <w:jc w:val="center"/>
              <w:rPr>
                <w:rFonts w:hint="eastAsia" w:ascii="宋体" w:hAnsi="宋体" w:eastAsia="宋体" w:cs="宋体"/>
                <w:szCs w:val="21"/>
                <w:highlight w:val="none"/>
              </w:rPr>
            </w:pP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C20砼壁</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3</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val="en-US" w:eastAsia="zh-CN"/>
              </w:rPr>
            </w:pPr>
            <w:r>
              <w:rPr>
                <w:rFonts w:hint="eastAsia" w:ascii="宋体" w:hAnsi="宋体" w:eastAsia="宋体" w:cs="宋体"/>
                <w:color w:val="000000"/>
                <w:szCs w:val="21"/>
                <w:highlight w:val="none"/>
                <w:lang w:val="en-US" w:eastAsia="zh-CN"/>
              </w:rPr>
              <w:t>0.84</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919" w:type="pct"/>
            <w:gridSpan w:val="4"/>
            <w:vMerge w:val="continue"/>
            <w:vAlign w:val="center"/>
          </w:tcPr>
          <w:p>
            <w:pPr>
              <w:spacing w:line="240" w:lineRule="exact"/>
              <w:jc w:val="center"/>
              <w:rPr>
                <w:rFonts w:hint="eastAsia" w:ascii="宋体" w:hAnsi="宋体" w:eastAsia="宋体" w:cs="宋体"/>
                <w:szCs w:val="21"/>
                <w:highlight w:val="none"/>
              </w:rPr>
            </w:pP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C20砼底</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3</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val="en-US" w:eastAsia="zh-CN"/>
              </w:rPr>
            </w:pPr>
            <w:r>
              <w:rPr>
                <w:rFonts w:hint="eastAsia" w:ascii="宋体" w:hAnsi="宋体" w:eastAsia="宋体" w:cs="宋体"/>
                <w:color w:val="000000"/>
                <w:szCs w:val="21"/>
                <w:highlight w:val="none"/>
                <w:lang w:val="en-US" w:eastAsia="zh-CN"/>
              </w:rPr>
              <w:t>0.2</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919" w:type="pct"/>
            <w:gridSpan w:val="4"/>
            <w:vMerge w:val="continue"/>
            <w:vAlign w:val="center"/>
          </w:tcPr>
          <w:p>
            <w:pPr>
              <w:spacing w:line="240" w:lineRule="exact"/>
              <w:jc w:val="center"/>
              <w:rPr>
                <w:rFonts w:hint="eastAsia" w:ascii="宋体" w:hAnsi="宋体" w:eastAsia="宋体" w:cs="宋体"/>
                <w:szCs w:val="21"/>
                <w:highlight w:val="none"/>
              </w:rPr>
            </w:pP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C20导流墙</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3</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val="en-US" w:eastAsia="zh-CN"/>
              </w:rPr>
            </w:pPr>
            <w:r>
              <w:rPr>
                <w:rFonts w:hint="eastAsia" w:ascii="宋体" w:hAnsi="宋体" w:eastAsia="宋体" w:cs="宋体"/>
                <w:color w:val="000000"/>
                <w:szCs w:val="21"/>
                <w:highlight w:val="none"/>
                <w:lang w:val="en-US" w:eastAsia="zh-CN"/>
              </w:rPr>
              <w:t>0.1</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Merge w:val="continue"/>
            <w:vAlign w:val="center"/>
          </w:tcPr>
          <w:p>
            <w:pPr>
              <w:spacing w:line="240" w:lineRule="exact"/>
              <w:ind w:firstLine="0"/>
              <w:jc w:val="center"/>
              <w:rPr>
                <w:rFonts w:hint="eastAsia" w:ascii="宋体" w:hAnsi="宋体" w:eastAsia="宋体" w:cs="宋体"/>
                <w:szCs w:val="21"/>
                <w:highlight w:val="none"/>
              </w:rPr>
            </w:pPr>
          </w:p>
        </w:tc>
        <w:tc>
          <w:tcPr>
            <w:tcW w:w="919" w:type="pct"/>
            <w:gridSpan w:val="4"/>
            <w:vMerge w:val="continue"/>
            <w:vAlign w:val="center"/>
          </w:tcPr>
          <w:p>
            <w:pPr>
              <w:spacing w:line="240" w:lineRule="exact"/>
              <w:jc w:val="center"/>
              <w:rPr>
                <w:rFonts w:hint="eastAsia" w:ascii="宋体" w:hAnsi="宋体" w:eastAsia="宋体" w:cs="宋体"/>
                <w:szCs w:val="21"/>
                <w:highlight w:val="none"/>
              </w:rPr>
            </w:pP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碎石垫层</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m²</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0.2</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941" w:type="pct"/>
            <w:gridSpan w:val="9"/>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露天采场周边</w:t>
            </w:r>
          </w:p>
        </w:tc>
        <w:tc>
          <w:tcPr>
            <w:tcW w:w="919" w:type="pct"/>
            <w:gridSpan w:val="4"/>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警示工程</w:t>
            </w: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警示标牌</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块</w:t>
            </w:r>
          </w:p>
        </w:tc>
        <w:tc>
          <w:tcPr>
            <w:tcW w:w="525" w:type="pct"/>
            <w:gridSpan w:val="4"/>
            <w:vAlign w:val="center"/>
          </w:tcPr>
          <w:p>
            <w:pPr>
              <w:pStyle w:val="13"/>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5</w:t>
            </w:r>
          </w:p>
        </w:tc>
        <w:tc>
          <w:tcPr>
            <w:tcW w:w="766" w:type="pct"/>
            <w:vAlign w:val="center"/>
          </w:tcPr>
          <w:p>
            <w:pPr>
              <w:pStyle w:val="13"/>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pPr>
              <w:spacing w:line="240" w:lineRule="exact"/>
              <w:ind w:firstLine="0"/>
              <w:jc w:val="center"/>
              <w:rPr>
                <w:rFonts w:hint="eastAsia" w:ascii="宋体" w:hAnsi="宋体" w:eastAsia="宋体" w:cs="宋体"/>
                <w:szCs w:val="21"/>
                <w:highlight w:val="none"/>
              </w:rPr>
            </w:pPr>
          </w:p>
        </w:tc>
        <w:tc>
          <w:tcPr>
            <w:tcW w:w="1861" w:type="pct"/>
            <w:gridSpan w:val="13"/>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监测管控</w:t>
            </w: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布设监测点</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个</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lang w:eastAsia="zh-CN"/>
              </w:rPr>
            </w:pPr>
            <w:r>
              <w:rPr>
                <w:rFonts w:hint="eastAsia" w:ascii="宋体" w:hAnsi="宋体" w:eastAsia="宋体" w:cs="宋体"/>
                <w:color w:val="000000"/>
                <w:kern w:val="0"/>
                <w:szCs w:val="21"/>
                <w:highlight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restart"/>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投资</w:t>
            </w:r>
          </w:p>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估算</w:t>
            </w:r>
          </w:p>
        </w:tc>
        <w:tc>
          <w:tcPr>
            <w:tcW w:w="1861" w:type="pct"/>
            <w:gridSpan w:val="13"/>
            <w:vMerge w:val="restart"/>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方案编制年限总费用概算（万元）</w:t>
            </w:r>
          </w:p>
        </w:tc>
        <w:tc>
          <w:tcPr>
            <w:tcW w:w="974" w:type="pct"/>
            <w:gridSpan w:val="8"/>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静态投资</w:t>
            </w:r>
          </w:p>
        </w:tc>
        <w:tc>
          <w:tcPr>
            <w:tcW w:w="511" w:type="pct"/>
            <w:gridSpan w:val="5"/>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86.32</w:t>
            </w:r>
          </w:p>
        </w:tc>
        <w:tc>
          <w:tcPr>
            <w:tcW w:w="525" w:type="pct"/>
            <w:gridSpan w:val="4"/>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37.21</w:t>
            </w:r>
          </w:p>
        </w:tc>
        <w:tc>
          <w:tcPr>
            <w:tcW w:w="766" w:type="pct"/>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49.11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tcBorders>
              <w:bottom w:val="single" w:color="auto" w:sz="4" w:space="0"/>
            </w:tcBorders>
            <w:vAlign w:val="center"/>
          </w:tcPr>
          <w:p>
            <w:pPr>
              <w:spacing w:line="240" w:lineRule="exact"/>
              <w:ind w:firstLine="0"/>
              <w:jc w:val="center"/>
              <w:rPr>
                <w:rFonts w:hint="eastAsia" w:ascii="宋体" w:hAnsi="宋体" w:eastAsia="宋体" w:cs="宋体"/>
                <w:szCs w:val="21"/>
                <w:highlight w:val="none"/>
              </w:rPr>
            </w:pPr>
          </w:p>
        </w:tc>
        <w:tc>
          <w:tcPr>
            <w:tcW w:w="1861" w:type="pct"/>
            <w:gridSpan w:val="13"/>
            <w:vMerge w:val="continue"/>
            <w:tcBorders>
              <w:bottom w:val="single" w:color="auto" w:sz="4" w:space="0"/>
            </w:tcBorders>
            <w:vAlign w:val="center"/>
          </w:tcPr>
          <w:p>
            <w:pPr>
              <w:spacing w:line="240" w:lineRule="exact"/>
              <w:ind w:firstLine="0"/>
              <w:jc w:val="center"/>
              <w:rPr>
                <w:rFonts w:hint="eastAsia" w:ascii="宋体" w:hAnsi="宋体" w:eastAsia="宋体" w:cs="宋体"/>
                <w:szCs w:val="21"/>
                <w:highlight w:val="none"/>
              </w:rPr>
            </w:pPr>
          </w:p>
        </w:tc>
        <w:tc>
          <w:tcPr>
            <w:tcW w:w="974" w:type="pct"/>
            <w:gridSpan w:val="8"/>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动态投资</w:t>
            </w:r>
          </w:p>
        </w:tc>
        <w:tc>
          <w:tcPr>
            <w:tcW w:w="511" w:type="pct"/>
            <w:gridSpan w:val="5"/>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105.32</w:t>
            </w:r>
          </w:p>
        </w:tc>
        <w:tc>
          <w:tcPr>
            <w:tcW w:w="525" w:type="pct"/>
            <w:gridSpan w:val="4"/>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40.94</w:t>
            </w:r>
          </w:p>
        </w:tc>
        <w:tc>
          <w:tcPr>
            <w:tcW w:w="766" w:type="pct"/>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220" w:lineRule="exact"/>
              <w:ind w:firstLine="0"/>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64.38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361" w:type="pct"/>
            <w:vMerge w:val="restart"/>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矿山地质环境治理保护工作部署及费用预存</w:t>
            </w:r>
          </w:p>
        </w:tc>
        <w:tc>
          <w:tcPr>
            <w:tcW w:w="295" w:type="pct"/>
            <w:tcBorders>
              <w:bottom w:val="single" w:color="auto" w:sz="4" w:space="0"/>
            </w:tcBorders>
            <w:vAlign w:val="center"/>
          </w:tcPr>
          <w:p>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工作计划</w:t>
            </w:r>
          </w:p>
        </w:tc>
        <w:tc>
          <w:tcPr>
            <w:tcW w:w="4343" w:type="pct"/>
            <w:gridSpan w:val="30"/>
            <w:tcBorders>
              <w:bottom w:val="single" w:color="auto" w:sz="4" w:space="0"/>
            </w:tcBorders>
            <w:vAlign w:val="center"/>
          </w:tcPr>
          <w:p>
            <w:pPr>
              <w:spacing w:line="240" w:lineRule="exact"/>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开采近期：安排恢复治理资金</w:t>
            </w:r>
            <w:r>
              <w:rPr>
                <w:rFonts w:hint="eastAsia" w:ascii="宋体" w:hAnsi="宋体" w:eastAsia="宋体" w:cs="宋体"/>
                <w:szCs w:val="21"/>
                <w:highlight w:val="none"/>
                <w:lang w:val="en-US" w:eastAsia="zh-CN"/>
              </w:rPr>
              <w:t>40.35</w:t>
            </w:r>
            <w:r>
              <w:rPr>
                <w:rFonts w:hint="eastAsia" w:ascii="宋体" w:hAnsi="宋体" w:eastAsia="宋体" w:cs="宋体"/>
                <w:szCs w:val="21"/>
                <w:highlight w:val="none"/>
              </w:rPr>
              <w:t>万元，主要完成工程措施及监测措施；</w:t>
            </w:r>
          </w:p>
          <w:p>
            <w:pPr>
              <w:spacing w:line="240" w:lineRule="exact"/>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开采中后期：安排恢复治理资金</w:t>
            </w:r>
            <w:r>
              <w:rPr>
                <w:rFonts w:hint="eastAsia" w:ascii="宋体" w:hAnsi="宋体" w:eastAsia="宋体" w:cs="宋体"/>
                <w:szCs w:val="21"/>
                <w:highlight w:val="none"/>
                <w:lang w:val="en-US" w:eastAsia="zh-CN"/>
              </w:rPr>
              <w:t>31.82</w:t>
            </w:r>
            <w:r>
              <w:rPr>
                <w:rFonts w:hint="eastAsia" w:ascii="宋体" w:hAnsi="宋体" w:eastAsia="宋体" w:cs="宋体"/>
                <w:szCs w:val="21"/>
                <w:highlight w:val="none"/>
              </w:rPr>
              <w:t>万元，主要完成工程措施及监测措施；</w:t>
            </w:r>
          </w:p>
          <w:p>
            <w:pPr>
              <w:spacing w:line="240" w:lineRule="exact"/>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闭采期：安排恢复治理资金</w:t>
            </w:r>
            <w:r>
              <w:rPr>
                <w:rFonts w:hint="eastAsia" w:ascii="宋体" w:hAnsi="宋体" w:eastAsia="宋体" w:cs="宋体"/>
                <w:szCs w:val="21"/>
                <w:highlight w:val="none"/>
                <w:lang w:val="en-US" w:eastAsia="zh-CN"/>
              </w:rPr>
              <w:t>31.77</w:t>
            </w:r>
            <w:r>
              <w:rPr>
                <w:rFonts w:hint="eastAsia" w:ascii="宋体" w:hAnsi="宋体" w:eastAsia="宋体" w:cs="宋体"/>
                <w:szCs w:val="21"/>
                <w:highlight w:val="none"/>
              </w:rPr>
              <w:t>万元，以监测措施为主。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5" w:type="pct"/>
            <w:tcBorders>
              <w:bottom w:val="single" w:color="auto" w:sz="4" w:space="0"/>
            </w:tcBorders>
            <w:vAlign w:val="center"/>
          </w:tcPr>
          <w:p>
            <w:pPr>
              <w:spacing w:line="240" w:lineRule="exact"/>
              <w:ind w:firstLine="0"/>
              <w:jc w:val="center"/>
              <w:rPr>
                <w:szCs w:val="21"/>
                <w:highlight w:val="none"/>
              </w:rPr>
            </w:pPr>
            <w:r>
              <w:rPr>
                <w:rFonts w:hint="eastAsia" w:ascii="宋体" w:hAnsi="宋体" w:eastAsia="宋体" w:cs="宋体"/>
                <w:bCs/>
                <w:iCs/>
                <w:szCs w:val="21"/>
                <w:highlight w:val="none"/>
              </w:rPr>
              <w:t>保障措施</w:t>
            </w:r>
          </w:p>
        </w:tc>
        <w:tc>
          <w:tcPr>
            <w:tcW w:w="4343" w:type="pct"/>
            <w:gridSpan w:val="30"/>
            <w:tcBorders>
              <w:bottom w:val="single" w:color="auto" w:sz="4" w:space="0"/>
            </w:tcBorders>
            <w:vAlign w:val="center"/>
          </w:tcPr>
          <w:p>
            <w:pPr>
              <w:spacing w:line="240" w:lineRule="exact"/>
              <w:ind w:firstLine="420" w:firstLineChars="200"/>
              <w:jc w:val="left"/>
              <w:rPr>
                <w:szCs w:val="21"/>
                <w:highlight w:val="none"/>
              </w:rPr>
            </w:pPr>
            <w:r>
              <w:rPr>
                <w:rFonts w:hint="eastAsia" w:ascii="宋体" w:hAnsi="宋体" w:eastAsia="宋体" w:cs="宋体"/>
                <w:szCs w:val="21"/>
                <w:highlight w:val="none"/>
              </w:rPr>
              <w:t>本项目静态总投资为</w:t>
            </w:r>
            <w:r>
              <w:rPr>
                <w:rFonts w:hint="eastAsia" w:ascii="宋体" w:hAnsi="宋体" w:eastAsia="宋体" w:cs="宋体"/>
                <w:szCs w:val="21"/>
                <w:highlight w:val="none"/>
                <w:lang w:val="en-US" w:eastAsia="zh-CN"/>
              </w:rPr>
              <w:t>85.20</w:t>
            </w:r>
            <w:r>
              <w:rPr>
                <w:rFonts w:hint="eastAsia" w:ascii="宋体" w:hAnsi="宋体" w:eastAsia="宋体" w:cs="宋体"/>
                <w:szCs w:val="21"/>
                <w:highlight w:val="none"/>
              </w:rPr>
              <w:t>万元，动态总投资为</w:t>
            </w:r>
            <w:r>
              <w:rPr>
                <w:rFonts w:hint="eastAsia" w:ascii="宋体" w:hAnsi="宋体" w:eastAsia="宋体" w:cs="宋体"/>
                <w:szCs w:val="21"/>
                <w:highlight w:val="none"/>
                <w:lang w:val="en-US" w:eastAsia="zh-CN"/>
              </w:rPr>
              <w:t>103.94</w:t>
            </w:r>
            <w:r>
              <w:rPr>
                <w:rFonts w:hint="eastAsia" w:ascii="宋体" w:hAnsi="宋体" w:eastAsia="宋体" w:cs="宋体"/>
                <w:szCs w:val="21"/>
                <w:highlight w:val="none"/>
              </w:rPr>
              <w:t>万元。资金全部来源于</w:t>
            </w:r>
            <w:r>
              <w:rPr>
                <w:rFonts w:hint="eastAsia" w:ascii="宋体" w:hAnsi="宋体" w:eastAsia="宋体" w:cs="宋体"/>
                <w:szCs w:val="21"/>
                <w:highlight w:val="none"/>
                <w:lang w:eastAsia="zh-CN"/>
              </w:rPr>
              <w:t>宣威市恒聚鑫采石有限公司</w:t>
            </w:r>
            <w:r>
              <w:rPr>
                <w:rFonts w:hint="eastAsia" w:ascii="宋体" w:hAnsi="宋体" w:eastAsia="宋体" w:cs="宋体"/>
                <w:szCs w:val="21"/>
                <w:highlight w:val="none"/>
              </w:rPr>
              <w:t>自筹，提取的资金存入专门</w:t>
            </w:r>
            <w:r>
              <w:rPr>
                <w:rFonts w:hint="eastAsia" w:ascii="宋体" w:hAnsi="宋体" w:eastAsia="宋体" w:cs="宋体"/>
                <w:szCs w:val="21"/>
                <w:highlight w:val="none"/>
                <w:lang w:eastAsia="zh-CN"/>
              </w:rPr>
              <w:t>账</w:t>
            </w:r>
            <w:r>
              <w:rPr>
                <w:rFonts w:hint="eastAsia" w:ascii="宋体" w:hAnsi="宋体" w:eastAsia="宋体" w:cs="宋体"/>
                <w:szCs w:val="21"/>
                <w:highlight w:val="none"/>
              </w:rPr>
              <w:t>户。地质环境保护基金的预存参照《土地复垦条例实施办法》</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2013年3月1日</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为保证地质环境保护基金及时到位，第一次预存土地资金不低于静态总投资的20%，其余费用按照动态总资金每五年预存一次，阶段地质环境保护基金预存额不得低于实际投资额度，且在矿产生产服务期满前全部预存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5" w:type="pct"/>
            <w:vMerge w:val="restart"/>
            <w:vAlign w:val="center"/>
          </w:tcPr>
          <w:p>
            <w:pPr>
              <w:spacing w:line="240" w:lineRule="exact"/>
              <w:ind w:firstLine="0"/>
              <w:jc w:val="center"/>
              <w:rPr>
                <w:szCs w:val="21"/>
                <w:highlight w:val="none"/>
              </w:rPr>
            </w:pPr>
            <w:r>
              <w:rPr>
                <w:rFonts w:hint="eastAsia"/>
                <w:szCs w:val="21"/>
                <w:highlight w:val="none"/>
              </w:rPr>
              <w:t>费用预存</w:t>
            </w:r>
          </w:p>
        </w:tc>
        <w:tc>
          <w:tcPr>
            <w:tcW w:w="645" w:type="pct"/>
            <w:gridSpan w:val="8"/>
            <w:tcBorders>
              <w:bottom w:val="single" w:color="auto" w:sz="4" w:space="0"/>
            </w:tcBorders>
            <w:vAlign w:val="center"/>
          </w:tcPr>
          <w:p>
            <w:pPr>
              <w:spacing w:line="240" w:lineRule="exact"/>
              <w:ind w:firstLine="0"/>
              <w:jc w:val="center"/>
              <w:rPr>
                <w:szCs w:val="21"/>
                <w:highlight w:val="none"/>
              </w:rPr>
            </w:pPr>
            <w:r>
              <w:rPr>
                <w:rFonts w:hint="eastAsia" w:hAnsi="宋体"/>
                <w:szCs w:val="21"/>
                <w:highlight w:val="none"/>
              </w:rPr>
              <w:t>阶段</w:t>
            </w:r>
          </w:p>
        </w:tc>
        <w:tc>
          <w:tcPr>
            <w:tcW w:w="1158" w:type="pct"/>
            <w:gridSpan w:val="5"/>
            <w:tcBorders>
              <w:bottom w:val="single" w:color="auto" w:sz="4" w:space="0"/>
            </w:tcBorders>
            <w:vAlign w:val="center"/>
          </w:tcPr>
          <w:p>
            <w:pPr>
              <w:spacing w:line="240" w:lineRule="exact"/>
              <w:ind w:firstLine="0"/>
              <w:jc w:val="center"/>
              <w:rPr>
                <w:szCs w:val="21"/>
                <w:highlight w:val="none"/>
              </w:rPr>
            </w:pPr>
            <w:r>
              <w:rPr>
                <w:rFonts w:hint="eastAsia" w:hAnsi="宋体"/>
                <w:szCs w:val="21"/>
                <w:highlight w:val="none"/>
              </w:rPr>
              <w:t>年度</w:t>
            </w:r>
          </w:p>
        </w:tc>
        <w:tc>
          <w:tcPr>
            <w:tcW w:w="578" w:type="pct"/>
            <w:gridSpan w:val="6"/>
            <w:tcBorders>
              <w:bottom w:val="single" w:color="auto" w:sz="4" w:space="0"/>
            </w:tcBorders>
            <w:vAlign w:val="center"/>
          </w:tcPr>
          <w:p>
            <w:pPr>
              <w:spacing w:line="240" w:lineRule="exact"/>
              <w:ind w:firstLine="0"/>
              <w:jc w:val="center"/>
              <w:rPr>
                <w:szCs w:val="21"/>
                <w:highlight w:val="none"/>
              </w:rPr>
            </w:pPr>
            <w:r>
              <w:rPr>
                <w:rFonts w:hint="eastAsia" w:hAnsi="宋体"/>
                <w:szCs w:val="21"/>
                <w:highlight w:val="none"/>
              </w:rPr>
              <w:t>分期</w:t>
            </w:r>
          </w:p>
        </w:tc>
        <w:tc>
          <w:tcPr>
            <w:tcW w:w="551" w:type="pct"/>
            <w:gridSpan w:val="4"/>
            <w:tcBorders>
              <w:bottom w:val="single" w:color="auto" w:sz="4" w:space="0"/>
            </w:tcBorders>
            <w:vAlign w:val="center"/>
          </w:tcPr>
          <w:p>
            <w:pPr>
              <w:spacing w:line="240" w:lineRule="exact"/>
              <w:ind w:firstLine="0"/>
              <w:jc w:val="center"/>
              <w:rPr>
                <w:szCs w:val="21"/>
                <w:highlight w:val="none"/>
              </w:rPr>
            </w:pPr>
            <w:r>
              <w:rPr>
                <w:rFonts w:hint="eastAsia" w:hAnsi="宋体"/>
                <w:szCs w:val="21"/>
                <w:highlight w:val="none"/>
              </w:rPr>
              <w:t>预存金额（万元）</w:t>
            </w:r>
          </w:p>
        </w:tc>
        <w:tc>
          <w:tcPr>
            <w:tcW w:w="1408" w:type="pct"/>
            <w:gridSpan w:val="7"/>
            <w:tcBorders>
              <w:bottom w:val="single" w:color="auto" w:sz="4" w:space="0"/>
            </w:tcBorders>
            <w:vAlign w:val="center"/>
          </w:tcPr>
          <w:p>
            <w:pPr>
              <w:spacing w:line="240" w:lineRule="exact"/>
              <w:ind w:firstLine="0"/>
              <w:jc w:val="center"/>
              <w:rPr>
                <w:szCs w:val="21"/>
                <w:highlight w:val="none"/>
              </w:rPr>
            </w:pPr>
            <w:r>
              <w:rPr>
                <w:rFonts w:hint="eastAsia" w:hAnsi="宋体"/>
                <w:szCs w:val="21"/>
                <w:highlight w:val="none"/>
              </w:rPr>
              <w:t>年度治理费用预存时间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5" w:type="pct"/>
            <w:vMerge w:val="continue"/>
            <w:vAlign w:val="center"/>
          </w:tcPr>
          <w:p>
            <w:pPr>
              <w:spacing w:line="240" w:lineRule="exact"/>
              <w:ind w:firstLine="0"/>
              <w:jc w:val="left"/>
              <w:rPr>
                <w:szCs w:val="21"/>
                <w:highlight w:val="none"/>
              </w:rPr>
            </w:pPr>
          </w:p>
        </w:tc>
        <w:tc>
          <w:tcPr>
            <w:tcW w:w="645" w:type="pct"/>
            <w:gridSpan w:val="8"/>
            <w:vMerge w:val="restart"/>
            <w:vAlign w:val="center"/>
          </w:tcPr>
          <w:p>
            <w:pPr>
              <w:spacing w:line="240" w:lineRule="exact"/>
              <w:ind w:firstLine="0"/>
              <w:jc w:val="center"/>
              <w:rPr>
                <w:szCs w:val="21"/>
                <w:highlight w:val="none"/>
              </w:rPr>
            </w:pPr>
            <w:r>
              <w:rPr>
                <w:rFonts w:hint="eastAsia" w:ascii="宋体" w:hAnsi="宋体" w:eastAsia="宋体" w:cs="宋体"/>
                <w:color w:val="000000"/>
                <w:kern w:val="0"/>
                <w:szCs w:val="21"/>
                <w:highlight w:val="none"/>
                <w:lang w:bidi="ar"/>
              </w:rPr>
              <w:t>第一阶段（方案适用年限5年）</w:t>
            </w:r>
          </w:p>
        </w:tc>
        <w:tc>
          <w:tcPr>
            <w:tcW w:w="1158" w:type="pct"/>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 w:val="18"/>
                <w:szCs w:val="18"/>
                <w:highlight w:val="none"/>
              </w:rPr>
            </w:pPr>
            <w:r>
              <w:rPr>
                <w:rFonts w:hint="eastAsia" w:ascii="宋体" w:hAnsi="宋体" w:eastAsia="宋体" w:cs="宋体"/>
                <w:color w:val="000000"/>
                <w:kern w:val="0"/>
                <w:sz w:val="18"/>
                <w:szCs w:val="18"/>
                <w:highlight w:val="none"/>
                <w:lang w:bidi="ar"/>
              </w:rPr>
              <w:t>2024年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月-2025年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78" w:type="pct"/>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第1期</w:t>
            </w:r>
          </w:p>
        </w:tc>
        <w:tc>
          <w:tcPr>
            <w:tcW w:w="551" w:type="pct"/>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17.10</w:t>
            </w:r>
          </w:p>
        </w:tc>
        <w:tc>
          <w:tcPr>
            <w:tcW w:w="1408" w:type="pct"/>
            <w:gridSpan w:val="7"/>
            <w:tcBorders>
              <w:bottom w:val="single" w:color="auto" w:sz="4" w:space="0"/>
            </w:tcBorders>
            <w:vAlign w:val="center"/>
          </w:tcPr>
          <w:p>
            <w:pPr>
              <w:spacing w:line="240" w:lineRule="exact"/>
              <w:ind w:firstLine="0"/>
              <w:jc w:val="center"/>
              <w:rPr>
                <w:szCs w:val="21"/>
                <w:highlight w:val="none"/>
              </w:rPr>
            </w:pPr>
            <w:r>
              <w:rPr>
                <w:rFonts w:hint="eastAsia" w:ascii="宋体" w:hAnsi="宋体" w:eastAsia="宋体" w:cs="宋体"/>
                <w:szCs w:val="21"/>
                <w:highlight w:val="none"/>
                <w:lang w:val="en-US" w:eastAsia="zh-CN"/>
              </w:rPr>
              <w:t>2024年5月31日</w:t>
            </w:r>
            <w:r>
              <w:rPr>
                <w:rFonts w:hint="eastAsia"/>
                <w:szCs w:val="21"/>
                <w:highlight w:val="none"/>
                <w:lang w:val="en-US" w:eastAsia="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5" w:type="pct"/>
            <w:vMerge w:val="continue"/>
            <w:vAlign w:val="center"/>
          </w:tcPr>
          <w:p>
            <w:pPr>
              <w:spacing w:line="240" w:lineRule="exact"/>
              <w:ind w:firstLine="0"/>
              <w:jc w:val="left"/>
              <w:rPr>
                <w:szCs w:val="21"/>
                <w:highlight w:val="none"/>
              </w:rPr>
            </w:pPr>
          </w:p>
        </w:tc>
        <w:tc>
          <w:tcPr>
            <w:tcW w:w="645" w:type="pct"/>
            <w:gridSpan w:val="8"/>
            <w:vMerge w:val="continue"/>
            <w:vAlign w:val="center"/>
          </w:tcPr>
          <w:p>
            <w:pPr>
              <w:spacing w:line="240" w:lineRule="exact"/>
              <w:ind w:firstLine="0"/>
              <w:jc w:val="center"/>
              <w:rPr>
                <w:szCs w:val="21"/>
                <w:highlight w:val="none"/>
              </w:rPr>
            </w:pPr>
          </w:p>
        </w:tc>
        <w:tc>
          <w:tcPr>
            <w:tcW w:w="1158" w:type="pct"/>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 w:val="18"/>
                <w:szCs w:val="18"/>
                <w:highlight w:val="none"/>
              </w:rPr>
            </w:pPr>
            <w:r>
              <w:rPr>
                <w:rFonts w:hint="eastAsia" w:ascii="宋体" w:hAnsi="宋体" w:eastAsia="宋体" w:cs="宋体"/>
                <w:color w:val="000000"/>
                <w:kern w:val="0"/>
                <w:sz w:val="18"/>
                <w:szCs w:val="18"/>
                <w:highlight w:val="none"/>
                <w:lang w:bidi="ar"/>
              </w:rPr>
              <w:t>2025年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月-2026年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78" w:type="pct"/>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第2期</w:t>
            </w:r>
          </w:p>
        </w:tc>
        <w:tc>
          <w:tcPr>
            <w:tcW w:w="551" w:type="pct"/>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5.82</w:t>
            </w:r>
          </w:p>
        </w:tc>
        <w:tc>
          <w:tcPr>
            <w:tcW w:w="1408" w:type="pct"/>
            <w:gridSpan w:val="7"/>
            <w:tcBorders>
              <w:bottom w:val="single" w:color="auto" w:sz="4" w:space="0"/>
            </w:tcBorders>
            <w:vAlign w:val="center"/>
          </w:tcPr>
          <w:p>
            <w:pPr>
              <w:spacing w:line="240" w:lineRule="exact"/>
              <w:ind w:firstLine="0"/>
              <w:jc w:val="center"/>
              <w:rPr>
                <w:szCs w:val="21"/>
                <w:highlight w:val="none"/>
              </w:rPr>
            </w:pPr>
            <w:r>
              <w:rPr>
                <w:rFonts w:hint="eastAsia" w:ascii="宋体" w:hAnsi="宋体" w:eastAsia="宋体" w:cs="宋体"/>
                <w:color w:val="000000"/>
                <w:kern w:val="0"/>
                <w:szCs w:val="21"/>
                <w:highlight w:val="none"/>
                <w:lang w:bidi="ar"/>
              </w:rPr>
              <w:t>2025年</w:t>
            </w:r>
            <w:r>
              <w:rPr>
                <w:rFonts w:hint="eastAsia" w:ascii="宋体" w:hAnsi="宋体" w:eastAsia="宋体" w:cs="宋体"/>
                <w:color w:val="000000"/>
                <w:kern w:val="0"/>
                <w:szCs w:val="21"/>
                <w:highlight w:val="none"/>
                <w:lang w:val="en-US" w:eastAsia="zh-CN" w:bidi="ar"/>
              </w:rPr>
              <w:t>5</w:t>
            </w:r>
            <w:r>
              <w:rPr>
                <w:rFonts w:hint="eastAsia" w:ascii="宋体" w:hAnsi="宋体" w:eastAsia="宋体" w:cs="宋体"/>
                <w:color w:val="000000"/>
                <w:kern w:val="0"/>
                <w:szCs w:val="21"/>
                <w:highlight w:val="none"/>
                <w:lang w:bidi="ar"/>
              </w:rPr>
              <w:t>月3</w:t>
            </w:r>
            <w:r>
              <w:rPr>
                <w:rFonts w:hint="eastAsia" w:ascii="宋体" w:hAnsi="宋体" w:eastAsia="宋体" w:cs="宋体"/>
                <w:color w:val="000000"/>
                <w:kern w:val="0"/>
                <w:szCs w:val="21"/>
                <w:highlight w:val="none"/>
                <w:lang w:val="en-US" w:eastAsia="zh-CN" w:bidi="ar"/>
              </w:rPr>
              <w:t>1</w:t>
            </w:r>
            <w:r>
              <w:rPr>
                <w:rFonts w:hint="eastAsia" w:ascii="宋体" w:hAnsi="宋体" w:eastAsia="宋体" w:cs="宋体"/>
                <w:color w:val="000000"/>
                <w:kern w:val="0"/>
                <w:szCs w:val="21"/>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5" w:type="pct"/>
            <w:vMerge w:val="continue"/>
            <w:vAlign w:val="center"/>
          </w:tcPr>
          <w:p>
            <w:pPr>
              <w:spacing w:line="240" w:lineRule="exact"/>
              <w:ind w:firstLine="0"/>
              <w:jc w:val="left"/>
              <w:rPr>
                <w:szCs w:val="21"/>
                <w:highlight w:val="none"/>
              </w:rPr>
            </w:pPr>
          </w:p>
        </w:tc>
        <w:tc>
          <w:tcPr>
            <w:tcW w:w="645" w:type="pct"/>
            <w:gridSpan w:val="8"/>
            <w:vMerge w:val="continue"/>
            <w:vAlign w:val="center"/>
          </w:tcPr>
          <w:p>
            <w:pPr>
              <w:spacing w:line="240" w:lineRule="exact"/>
              <w:ind w:firstLine="0"/>
              <w:jc w:val="center"/>
              <w:rPr>
                <w:szCs w:val="21"/>
                <w:highlight w:val="none"/>
              </w:rPr>
            </w:pPr>
          </w:p>
        </w:tc>
        <w:tc>
          <w:tcPr>
            <w:tcW w:w="1158" w:type="pct"/>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 w:val="18"/>
                <w:szCs w:val="18"/>
                <w:highlight w:val="none"/>
              </w:rPr>
            </w:pPr>
            <w:r>
              <w:rPr>
                <w:rFonts w:hint="eastAsia" w:ascii="宋体" w:hAnsi="宋体" w:eastAsia="宋体" w:cs="宋体"/>
                <w:color w:val="000000"/>
                <w:kern w:val="0"/>
                <w:sz w:val="18"/>
                <w:szCs w:val="18"/>
                <w:highlight w:val="none"/>
                <w:lang w:bidi="ar"/>
              </w:rPr>
              <w:t>2026年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月-2027年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78" w:type="pct"/>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第3期</w:t>
            </w:r>
          </w:p>
        </w:tc>
        <w:tc>
          <w:tcPr>
            <w:tcW w:w="551" w:type="pct"/>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5.81</w:t>
            </w:r>
          </w:p>
        </w:tc>
        <w:tc>
          <w:tcPr>
            <w:tcW w:w="1408" w:type="pct"/>
            <w:gridSpan w:val="7"/>
            <w:tcBorders>
              <w:bottom w:val="single" w:color="auto" w:sz="4" w:space="0"/>
            </w:tcBorders>
            <w:vAlign w:val="center"/>
          </w:tcPr>
          <w:p>
            <w:pPr>
              <w:spacing w:line="240" w:lineRule="exact"/>
              <w:ind w:firstLine="0"/>
              <w:jc w:val="center"/>
              <w:rPr>
                <w:szCs w:val="21"/>
                <w:highlight w:val="none"/>
              </w:rPr>
            </w:pPr>
            <w:r>
              <w:rPr>
                <w:rFonts w:hint="eastAsia" w:ascii="宋体" w:hAnsi="宋体" w:eastAsia="宋体" w:cs="宋体"/>
                <w:color w:val="000000"/>
                <w:kern w:val="0"/>
                <w:szCs w:val="21"/>
                <w:highlight w:val="none"/>
                <w:lang w:bidi="ar"/>
              </w:rPr>
              <w:t>2026年</w:t>
            </w:r>
            <w:r>
              <w:rPr>
                <w:rFonts w:hint="eastAsia" w:ascii="宋体" w:hAnsi="宋体" w:eastAsia="宋体" w:cs="宋体"/>
                <w:color w:val="000000"/>
                <w:kern w:val="0"/>
                <w:szCs w:val="21"/>
                <w:highlight w:val="none"/>
                <w:lang w:val="en-US" w:eastAsia="zh-CN" w:bidi="ar"/>
              </w:rPr>
              <w:t>5</w:t>
            </w:r>
            <w:r>
              <w:rPr>
                <w:rFonts w:hint="eastAsia" w:ascii="宋体" w:hAnsi="宋体" w:eastAsia="宋体" w:cs="宋体"/>
                <w:color w:val="000000"/>
                <w:kern w:val="0"/>
                <w:szCs w:val="21"/>
                <w:highlight w:val="none"/>
                <w:lang w:bidi="ar"/>
              </w:rPr>
              <w:t>月3</w:t>
            </w:r>
            <w:r>
              <w:rPr>
                <w:rFonts w:hint="eastAsia" w:ascii="宋体" w:hAnsi="宋体" w:eastAsia="宋体" w:cs="宋体"/>
                <w:color w:val="000000"/>
                <w:kern w:val="0"/>
                <w:szCs w:val="21"/>
                <w:highlight w:val="none"/>
                <w:lang w:val="en-US" w:eastAsia="zh-CN" w:bidi="ar"/>
              </w:rPr>
              <w:t>1</w:t>
            </w:r>
            <w:r>
              <w:rPr>
                <w:rFonts w:hint="eastAsia" w:ascii="宋体" w:hAnsi="宋体" w:eastAsia="宋体" w:cs="宋体"/>
                <w:color w:val="000000"/>
                <w:kern w:val="0"/>
                <w:szCs w:val="21"/>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5" w:type="pct"/>
            <w:vMerge w:val="continue"/>
            <w:vAlign w:val="center"/>
          </w:tcPr>
          <w:p>
            <w:pPr>
              <w:spacing w:line="240" w:lineRule="exact"/>
              <w:ind w:firstLine="0"/>
              <w:jc w:val="left"/>
              <w:rPr>
                <w:szCs w:val="21"/>
                <w:highlight w:val="none"/>
              </w:rPr>
            </w:pPr>
          </w:p>
        </w:tc>
        <w:tc>
          <w:tcPr>
            <w:tcW w:w="645" w:type="pct"/>
            <w:gridSpan w:val="8"/>
            <w:vMerge w:val="continue"/>
            <w:vAlign w:val="center"/>
          </w:tcPr>
          <w:p>
            <w:pPr>
              <w:spacing w:line="240" w:lineRule="exact"/>
              <w:ind w:firstLine="0"/>
              <w:jc w:val="center"/>
              <w:rPr>
                <w:szCs w:val="21"/>
                <w:highlight w:val="none"/>
              </w:rPr>
            </w:pPr>
          </w:p>
        </w:tc>
        <w:tc>
          <w:tcPr>
            <w:tcW w:w="1158" w:type="pct"/>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 w:val="18"/>
                <w:szCs w:val="18"/>
                <w:highlight w:val="none"/>
              </w:rPr>
            </w:pPr>
            <w:r>
              <w:rPr>
                <w:rFonts w:hint="eastAsia" w:ascii="宋体" w:hAnsi="宋体" w:eastAsia="宋体" w:cs="宋体"/>
                <w:color w:val="000000"/>
                <w:kern w:val="0"/>
                <w:sz w:val="18"/>
                <w:szCs w:val="18"/>
                <w:highlight w:val="none"/>
                <w:lang w:bidi="ar"/>
              </w:rPr>
              <w:t>2027年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月-2028年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78" w:type="pct"/>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第4期</w:t>
            </w:r>
          </w:p>
        </w:tc>
        <w:tc>
          <w:tcPr>
            <w:tcW w:w="551" w:type="pct"/>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5.81</w:t>
            </w:r>
          </w:p>
        </w:tc>
        <w:tc>
          <w:tcPr>
            <w:tcW w:w="1408" w:type="pct"/>
            <w:gridSpan w:val="7"/>
            <w:tcBorders>
              <w:bottom w:val="single" w:color="auto" w:sz="4" w:space="0"/>
            </w:tcBorders>
            <w:vAlign w:val="center"/>
          </w:tcPr>
          <w:p>
            <w:pPr>
              <w:spacing w:line="240" w:lineRule="exact"/>
              <w:ind w:firstLine="0"/>
              <w:jc w:val="center"/>
              <w:rPr>
                <w:szCs w:val="21"/>
                <w:highlight w:val="none"/>
              </w:rPr>
            </w:pPr>
            <w:r>
              <w:rPr>
                <w:rFonts w:hint="eastAsia" w:ascii="宋体" w:hAnsi="宋体" w:eastAsia="宋体" w:cs="宋体"/>
                <w:color w:val="000000"/>
                <w:kern w:val="0"/>
                <w:szCs w:val="21"/>
                <w:highlight w:val="none"/>
                <w:lang w:bidi="ar"/>
              </w:rPr>
              <w:t>2027年</w:t>
            </w:r>
            <w:r>
              <w:rPr>
                <w:rFonts w:hint="eastAsia" w:ascii="宋体" w:hAnsi="宋体" w:eastAsia="宋体" w:cs="宋体"/>
                <w:color w:val="000000"/>
                <w:kern w:val="0"/>
                <w:szCs w:val="21"/>
                <w:highlight w:val="none"/>
                <w:lang w:val="en-US" w:eastAsia="zh-CN" w:bidi="ar"/>
              </w:rPr>
              <w:t>5</w:t>
            </w:r>
            <w:r>
              <w:rPr>
                <w:rFonts w:hint="eastAsia" w:ascii="宋体" w:hAnsi="宋体" w:eastAsia="宋体" w:cs="宋体"/>
                <w:color w:val="000000"/>
                <w:kern w:val="0"/>
                <w:szCs w:val="21"/>
                <w:highlight w:val="none"/>
                <w:lang w:bidi="ar"/>
              </w:rPr>
              <w:t>月3</w:t>
            </w:r>
            <w:r>
              <w:rPr>
                <w:rFonts w:hint="eastAsia" w:ascii="宋体" w:hAnsi="宋体" w:eastAsia="宋体" w:cs="宋体"/>
                <w:color w:val="000000"/>
                <w:kern w:val="0"/>
                <w:szCs w:val="21"/>
                <w:highlight w:val="none"/>
                <w:lang w:val="en-US" w:eastAsia="zh-CN" w:bidi="ar"/>
              </w:rPr>
              <w:t>1</w:t>
            </w:r>
            <w:r>
              <w:rPr>
                <w:rFonts w:hint="eastAsia" w:ascii="宋体" w:hAnsi="宋体" w:eastAsia="宋体" w:cs="宋体"/>
                <w:color w:val="000000"/>
                <w:kern w:val="0"/>
                <w:szCs w:val="21"/>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5" w:type="pct"/>
            <w:vMerge w:val="continue"/>
            <w:vAlign w:val="center"/>
          </w:tcPr>
          <w:p>
            <w:pPr>
              <w:spacing w:line="240" w:lineRule="exact"/>
              <w:ind w:firstLine="0"/>
              <w:jc w:val="left"/>
              <w:rPr>
                <w:szCs w:val="21"/>
                <w:highlight w:val="none"/>
              </w:rPr>
            </w:pPr>
          </w:p>
        </w:tc>
        <w:tc>
          <w:tcPr>
            <w:tcW w:w="645" w:type="pct"/>
            <w:gridSpan w:val="8"/>
            <w:vMerge w:val="continue"/>
            <w:vAlign w:val="center"/>
          </w:tcPr>
          <w:p>
            <w:pPr>
              <w:spacing w:line="240" w:lineRule="exact"/>
              <w:ind w:firstLine="0"/>
              <w:jc w:val="center"/>
              <w:rPr>
                <w:szCs w:val="21"/>
                <w:highlight w:val="none"/>
              </w:rPr>
            </w:pPr>
          </w:p>
        </w:tc>
        <w:tc>
          <w:tcPr>
            <w:tcW w:w="1158" w:type="pct"/>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 w:val="18"/>
                <w:szCs w:val="18"/>
                <w:highlight w:val="none"/>
              </w:rPr>
            </w:pPr>
            <w:r>
              <w:rPr>
                <w:rFonts w:hint="eastAsia" w:ascii="宋体" w:hAnsi="宋体" w:eastAsia="宋体" w:cs="宋体"/>
                <w:color w:val="000000"/>
                <w:kern w:val="0"/>
                <w:sz w:val="18"/>
                <w:szCs w:val="18"/>
                <w:highlight w:val="none"/>
                <w:lang w:bidi="ar"/>
              </w:rPr>
              <w:t>2028年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月-2029年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78" w:type="pct"/>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第5期</w:t>
            </w:r>
          </w:p>
        </w:tc>
        <w:tc>
          <w:tcPr>
            <w:tcW w:w="551" w:type="pct"/>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5.81</w:t>
            </w:r>
          </w:p>
        </w:tc>
        <w:tc>
          <w:tcPr>
            <w:tcW w:w="1408" w:type="pct"/>
            <w:gridSpan w:val="7"/>
            <w:tcBorders>
              <w:bottom w:val="single" w:color="auto" w:sz="4" w:space="0"/>
            </w:tcBorders>
            <w:vAlign w:val="center"/>
          </w:tcPr>
          <w:p>
            <w:pPr>
              <w:spacing w:line="240" w:lineRule="exact"/>
              <w:ind w:firstLine="0"/>
              <w:jc w:val="center"/>
              <w:rPr>
                <w:szCs w:val="21"/>
                <w:highlight w:val="none"/>
              </w:rPr>
            </w:pPr>
            <w:r>
              <w:rPr>
                <w:rFonts w:hint="eastAsia" w:ascii="宋体" w:hAnsi="宋体" w:eastAsia="宋体" w:cs="宋体"/>
                <w:color w:val="000000"/>
                <w:kern w:val="0"/>
                <w:szCs w:val="21"/>
                <w:highlight w:val="none"/>
                <w:lang w:bidi="ar"/>
              </w:rPr>
              <w:t>2028年</w:t>
            </w:r>
            <w:r>
              <w:rPr>
                <w:rFonts w:hint="eastAsia" w:ascii="宋体" w:hAnsi="宋体" w:eastAsia="宋体" w:cs="宋体"/>
                <w:color w:val="000000"/>
                <w:kern w:val="0"/>
                <w:szCs w:val="21"/>
                <w:highlight w:val="none"/>
                <w:lang w:val="en-US" w:eastAsia="zh-CN" w:bidi="ar"/>
              </w:rPr>
              <w:t>5</w:t>
            </w:r>
            <w:r>
              <w:rPr>
                <w:rFonts w:hint="eastAsia" w:ascii="宋体" w:hAnsi="宋体" w:eastAsia="宋体" w:cs="宋体"/>
                <w:color w:val="000000"/>
                <w:kern w:val="0"/>
                <w:szCs w:val="21"/>
                <w:highlight w:val="none"/>
                <w:lang w:bidi="ar"/>
              </w:rPr>
              <w:t>月3</w:t>
            </w:r>
            <w:r>
              <w:rPr>
                <w:rFonts w:hint="eastAsia" w:ascii="宋体" w:hAnsi="宋体" w:eastAsia="宋体" w:cs="宋体"/>
                <w:color w:val="000000"/>
                <w:kern w:val="0"/>
                <w:szCs w:val="21"/>
                <w:highlight w:val="none"/>
                <w:lang w:val="en-US" w:eastAsia="zh-CN" w:bidi="ar"/>
              </w:rPr>
              <w:t>1</w:t>
            </w:r>
            <w:r>
              <w:rPr>
                <w:rFonts w:hint="eastAsia" w:ascii="宋体" w:hAnsi="宋体" w:eastAsia="宋体" w:cs="宋体"/>
                <w:color w:val="000000"/>
                <w:kern w:val="0"/>
                <w:szCs w:val="21"/>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5" w:type="pct"/>
            <w:vMerge w:val="continue"/>
            <w:vAlign w:val="center"/>
          </w:tcPr>
          <w:p>
            <w:pPr>
              <w:spacing w:line="240" w:lineRule="exact"/>
              <w:ind w:firstLine="0"/>
              <w:jc w:val="left"/>
              <w:rPr>
                <w:szCs w:val="21"/>
                <w:highlight w:val="none"/>
              </w:rPr>
            </w:pPr>
          </w:p>
        </w:tc>
        <w:tc>
          <w:tcPr>
            <w:tcW w:w="645" w:type="pct"/>
            <w:gridSpan w:val="8"/>
            <w:vMerge w:val="continue"/>
            <w:tcBorders>
              <w:bottom w:val="single" w:color="auto" w:sz="4" w:space="0"/>
            </w:tcBorders>
            <w:vAlign w:val="center"/>
          </w:tcPr>
          <w:p>
            <w:pPr>
              <w:spacing w:line="240" w:lineRule="exact"/>
              <w:ind w:firstLine="0"/>
              <w:jc w:val="center"/>
              <w:rPr>
                <w:szCs w:val="21"/>
                <w:highlight w:val="none"/>
              </w:rPr>
            </w:pPr>
          </w:p>
        </w:tc>
        <w:tc>
          <w:tcPr>
            <w:tcW w:w="1158" w:type="pct"/>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 w:val="18"/>
                <w:szCs w:val="18"/>
                <w:highlight w:val="none"/>
              </w:rPr>
            </w:pPr>
            <w:r>
              <w:rPr>
                <w:rFonts w:hint="eastAsia" w:ascii="宋体" w:hAnsi="宋体" w:eastAsia="宋体" w:cs="宋体"/>
                <w:b/>
                <w:bCs/>
                <w:color w:val="000000"/>
                <w:kern w:val="0"/>
                <w:sz w:val="18"/>
                <w:szCs w:val="18"/>
                <w:highlight w:val="none"/>
                <w:lang w:bidi="ar"/>
              </w:rPr>
              <w:t>合计</w:t>
            </w:r>
          </w:p>
        </w:tc>
        <w:tc>
          <w:tcPr>
            <w:tcW w:w="578" w:type="pct"/>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ascii="宋体" w:hAnsi="宋体" w:eastAsia="宋体" w:cs="宋体"/>
                <w:szCs w:val="21"/>
                <w:highlight w:val="none"/>
              </w:rPr>
            </w:pPr>
          </w:p>
        </w:tc>
        <w:tc>
          <w:tcPr>
            <w:tcW w:w="551" w:type="pct"/>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40.35</w:t>
            </w:r>
          </w:p>
        </w:tc>
        <w:tc>
          <w:tcPr>
            <w:tcW w:w="1408" w:type="pct"/>
            <w:gridSpan w:val="7"/>
            <w:tcBorders>
              <w:bottom w:val="single" w:color="auto" w:sz="4" w:space="0"/>
            </w:tcBorders>
            <w:vAlign w:val="center"/>
          </w:tcPr>
          <w:p>
            <w:pPr>
              <w:spacing w:line="240" w:lineRule="exact"/>
              <w:ind w:firstLine="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5" w:type="pct"/>
            <w:vMerge w:val="continue"/>
            <w:vAlign w:val="center"/>
          </w:tcPr>
          <w:p>
            <w:pPr>
              <w:spacing w:line="240" w:lineRule="exact"/>
              <w:ind w:firstLine="0"/>
              <w:jc w:val="left"/>
              <w:rPr>
                <w:szCs w:val="21"/>
                <w:highlight w:val="none"/>
              </w:rPr>
            </w:pPr>
          </w:p>
        </w:tc>
        <w:tc>
          <w:tcPr>
            <w:tcW w:w="645" w:type="pct"/>
            <w:gridSpan w:val="8"/>
            <w:vMerge w:val="restart"/>
            <w:vAlign w:val="center"/>
          </w:tcPr>
          <w:p>
            <w:pPr>
              <w:spacing w:line="240" w:lineRule="exact"/>
              <w:ind w:firstLine="0"/>
              <w:jc w:val="center"/>
              <w:rPr>
                <w:szCs w:val="21"/>
                <w:highlight w:val="none"/>
              </w:rPr>
            </w:pPr>
            <w:r>
              <w:rPr>
                <w:rFonts w:hint="eastAsia" w:ascii="宋体" w:hAnsi="宋体" w:eastAsia="宋体" w:cs="宋体"/>
                <w:color w:val="000000"/>
                <w:kern w:val="0"/>
                <w:szCs w:val="21"/>
                <w:highlight w:val="none"/>
                <w:lang w:bidi="ar"/>
              </w:rPr>
              <w:t>第二阶段（开采中后期</w:t>
            </w:r>
            <w:r>
              <w:rPr>
                <w:rFonts w:hint="eastAsia" w:ascii="宋体" w:hAnsi="宋体" w:eastAsia="宋体" w:cs="宋体"/>
                <w:color w:val="000000"/>
                <w:kern w:val="0"/>
                <w:szCs w:val="21"/>
                <w:highlight w:val="none"/>
                <w:lang w:val="en-US" w:eastAsia="zh-CN" w:bidi="ar"/>
              </w:rPr>
              <w:t>2.6</w:t>
            </w:r>
            <w:r>
              <w:rPr>
                <w:rFonts w:hint="eastAsia" w:ascii="宋体" w:hAnsi="宋体" w:eastAsia="宋体" w:cs="宋体"/>
                <w:color w:val="000000"/>
                <w:kern w:val="0"/>
                <w:szCs w:val="21"/>
                <w:highlight w:val="none"/>
                <w:lang w:bidi="ar"/>
              </w:rPr>
              <w:t>年）</w:t>
            </w:r>
          </w:p>
        </w:tc>
        <w:tc>
          <w:tcPr>
            <w:tcW w:w="1158" w:type="pct"/>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 w:val="18"/>
                <w:szCs w:val="18"/>
                <w:highlight w:val="none"/>
              </w:rPr>
            </w:pPr>
            <w:r>
              <w:rPr>
                <w:rFonts w:hint="eastAsia" w:ascii="宋体" w:hAnsi="宋体" w:eastAsia="宋体" w:cs="宋体"/>
                <w:color w:val="000000"/>
                <w:kern w:val="0"/>
                <w:sz w:val="18"/>
                <w:szCs w:val="18"/>
                <w:highlight w:val="none"/>
                <w:lang w:bidi="ar"/>
              </w:rPr>
              <w:t>2029年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月-2030年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78" w:type="pct"/>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第6期</w:t>
            </w:r>
          </w:p>
        </w:tc>
        <w:tc>
          <w:tcPr>
            <w:tcW w:w="551" w:type="pct"/>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default" w:ascii="宋体" w:hAnsi="宋体" w:eastAsia="宋体" w:cs="宋体"/>
                <w:szCs w:val="21"/>
                <w:highlight w:val="none"/>
                <w:lang w:val="en-US"/>
              </w:rPr>
            </w:pPr>
            <w:r>
              <w:rPr>
                <w:rFonts w:hint="eastAsia" w:ascii="宋体" w:hAnsi="宋体" w:eastAsia="宋体" w:cs="宋体"/>
                <w:szCs w:val="21"/>
                <w:highlight w:val="none"/>
                <w:lang w:val="en-US" w:eastAsia="zh-CN"/>
              </w:rPr>
              <w:t>21.20</w:t>
            </w:r>
          </w:p>
        </w:tc>
        <w:tc>
          <w:tcPr>
            <w:tcW w:w="1408" w:type="pct"/>
            <w:gridSpan w:val="7"/>
            <w:tcBorders>
              <w:bottom w:val="single" w:color="auto" w:sz="4" w:space="0"/>
            </w:tcBorders>
            <w:vAlign w:val="center"/>
          </w:tcPr>
          <w:p>
            <w:pPr>
              <w:spacing w:line="240" w:lineRule="exact"/>
              <w:ind w:firstLine="0"/>
              <w:jc w:val="center"/>
              <w:rPr>
                <w:szCs w:val="21"/>
                <w:highlight w:val="none"/>
              </w:rPr>
            </w:pPr>
            <w:r>
              <w:rPr>
                <w:rFonts w:hint="eastAsia" w:ascii="宋体" w:hAnsi="宋体" w:eastAsia="宋体" w:cs="宋体"/>
                <w:color w:val="000000"/>
                <w:kern w:val="0"/>
                <w:szCs w:val="21"/>
                <w:highlight w:val="none"/>
                <w:lang w:bidi="ar"/>
              </w:rPr>
              <w:t>2029年</w:t>
            </w:r>
            <w:r>
              <w:rPr>
                <w:rFonts w:hint="eastAsia" w:ascii="宋体" w:hAnsi="宋体" w:eastAsia="宋体" w:cs="宋体"/>
                <w:color w:val="000000"/>
                <w:kern w:val="0"/>
                <w:szCs w:val="21"/>
                <w:highlight w:val="none"/>
                <w:lang w:val="en-US" w:eastAsia="zh-CN" w:bidi="ar"/>
              </w:rPr>
              <w:t>5</w:t>
            </w:r>
            <w:r>
              <w:rPr>
                <w:rFonts w:hint="eastAsia" w:ascii="宋体" w:hAnsi="宋体" w:eastAsia="宋体" w:cs="宋体"/>
                <w:color w:val="000000"/>
                <w:kern w:val="0"/>
                <w:szCs w:val="21"/>
                <w:highlight w:val="none"/>
                <w:lang w:bidi="ar"/>
              </w:rPr>
              <w:t>月3</w:t>
            </w:r>
            <w:r>
              <w:rPr>
                <w:rFonts w:hint="eastAsia" w:ascii="宋体" w:hAnsi="宋体" w:eastAsia="宋体" w:cs="宋体"/>
                <w:color w:val="000000"/>
                <w:kern w:val="0"/>
                <w:szCs w:val="21"/>
                <w:highlight w:val="none"/>
                <w:lang w:val="en-US" w:eastAsia="zh-CN" w:bidi="ar"/>
              </w:rPr>
              <w:t>1</w:t>
            </w:r>
            <w:r>
              <w:rPr>
                <w:rFonts w:hint="eastAsia" w:ascii="宋体" w:hAnsi="宋体" w:eastAsia="宋体" w:cs="宋体"/>
                <w:color w:val="000000"/>
                <w:kern w:val="0"/>
                <w:szCs w:val="21"/>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5" w:type="pct"/>
            <w:vMerge w:val="continue"/>
            <w:vAlign w:val="center"/>
          </w:tcPr>
          <w:p>
            <w:pPr>
              <w:spacing w:line="240" w:lineRule="exact"/>
              <w:ind w:firstLine="0"/>
              <w:jc w:val="left"/>
              <w:rPr>
                <w:szCs w:val="21"/>
                <w:highlight w:val="none"/>
              </w:rPr>
            </w:pPr>
          </w:p>
        </w:tc>
        <w:tc>
          <w:tcPr>
            <w:tcW w:w="645" w:type="pct"/>
            <w:gridSpan w:val="8"/>
            <w:vMerge w:val="continue"/>
            <w:vAlign w:val="center"/>
          </w:tcPr>
          <w:p>
            <w:pPr>
              <w:spacing w:line="240" w:lineRule="exact"/>
              <w:ind w:firstLine="0"/>
              <w:jc w:val="center"/>
              <w:rPr>
                <w:szCs w:val="21"/>
                <w:highlight w:val="none"/>
              </w:rPr>
            </w:pPr>
          </w:p>
        </w:tc>
        <w:tc>
          <w:tcPr>
            <w:tcW w:w="1158" w:type="pct"/>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 w:val="18"/>
                <w:szCs w:val="18"/>
                <w:highlight w:val="none"/>
              </w:rPr>
            </w:pPr>
            <w:r>
              <w:rPr>
                <w:rFonts w:hint="eastAsia" w:ascii="宋体" w:hAnsi="宋体" w:eastAsia="宋体" w:cs="宋体"/>
                <w:color w:val="000000"/>
                <w:kern w:val="0"/>
                <w:sz w:val="18"/>
                <w:szCs w:val="18"/>
                <w:highlight w:val="none"/>
                <w:lang w:bidi="ar"/>
              </w:rPr>
              <w:t>2030年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月-2031年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78" w:type="pct"/>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kern w:val="0"/>
                <w:szCs w:val="21"/>
                <w:highlight w:val="none"/>
                <w:lang w:bidi="ar"/>
              </w:rPr>
              <w:t>第7期</w:t>
            </w:r>
          </w:p>
        </w:tc>
        <w:tc>
          <w:tcPr>
            <w:tcW w:w="551" w:type="pct"/>
            <w:gridSpan w:val="4"/>
            <w:tcBorders>
              <w:bottom w:val="single" w:color="auto" w:sz="4" w:space="0"/>
            </w:tcBorders>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default" w:ascii="宋体" w:hAnsi="宋体" w:eastAsia="宋体" w:cs="宋体"/>
                <w:szCs w:val="21"/>
                <w:highlight w:val="none"/>
                <w:lang w:val="en-US"/>
              </w:rPr>
            </w:pPr>
            <w:r>
              <w:rPr>
                <w:rFonts w:hint="eastAsia" w:ascii="宋体" w:hAnsi="宋体" w:eastAsia="宋体" w:cs="宋体"/>
                <w:szCs w:val="21"/>
                <w:highlight w:val="none"/>
                <w:lang w:val="en-US" w:eastAsia="zh-CN"/>
              </w:rPr>
              <w:t>21.20</w:t>
            </w:r>
          </w:p>
        </w:tc>
        <w:tc>
          <w:tcPr>
            <w:tcW w:w="1408" w:type="pct"/>
            <w:gridSpan w:val="7"/>
            <w:tcBorders>
              <w:bottom w:val="single" w:color="auto" w:sz="4" w:space="0"/>
            </w:tcBorders>
            <w:vAlign w:val="center"/>
          </w:tcPr>
          <w:p>
            <w:pPr>
              <w:spacing w:line="240" w:lineRule="exact"/>
              <w:ind w:firstLine="0"/>
              <w:jc w:val="center"/>
              <w:rPr>
                <w:szCs w:val="21"/>
                <w:highlight w:val="none"/>
              </w:rPr>
            </w:pPr>
            <w:r>
              <w:rPr>
                <w:rFonts w:hint="eastAsia" w:ascii="宋体" w:hAnsi="宋体" w:eastAsia="宋体" w:cs="宋体"/>
                <w:color w:val="000000"/>
                <w:kern w:val="0"/>
                <w:szCs w:val="21"/>
                <w:highlight w:val="none"/>
                <w:lang w:bidi="ar"/>
              </w:rPr>
              <w:t>2030年</w:t>
            </w:r>
            <w:r>
              <w:rPr>
                <w:rFonts w:hint="eastAsia" w:ascii="宋体" w:hAnsi="宋体" w:eastAsia="宋体" w:cs="宋体"/>
                <w:color w:val="000000"/>
                <w:kern w:val="0"/>
                <w:szCs w:val="21"/>
                <w:highlight w:val="none"/>
                <w:lang w:val="en-US" w:eastAsia="zh-CN" w:bidi="ar"/>
              </w:rPr>
              <w:t>5</w:t>
            </w:r>
            <w:r>
              <w:rPr>
                <w:rFonts w:hint="eastAsia" w:ascii="宋体" w:hAnsi="宋体" w:eastAsia="宋体" w:cs="宋体"/>
                <w:color w:val="000000"/>
                <w:kern w:val="0"/>
                <w:szCs w:val="21"/>
                <w:highlight w:val="none"/>
                <w:lang w:bidi="ar"/>
              </w:rPr>
              <w:t>月3</w:t>
            </w:r>
            <w:r>
              <w:rPr>
                <w:rFonts w:hint="eastAsia" w:ascii="宋体" w:hAnsi="宋体" w:eastAsia="宋体" w:cs="宋体"/>
                <w:color w:val="000000"/>
                <w:kern w:val="0"/>
                <w:szCs w:val="21"/>
                <w:highlight w:val="none"/>
                <w:lang w:val="en-US" w:eastAsia="zh-CN" w:bidi="ar"/>
              </w:rPr>
              <w:t>1</w:t>
            </w:r>
            <w:r>
              <w:rPr>
                <w:rFonts w:hint="eastAsia" w:ascii="宋体" w:hAnsi="宋体" w:eastAsia="宋体" w:cs="宋体"/>
                <w:color w:val="000000"/>
                <w:kern w:val="0"/>
                <w:szCs w:val="21"/>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5" w:type="pct"/>
            <w:vMerge w:val="continue"/>
            <w:vAlign w:val="center"/>
          </w:tcPr>
          <w:p>
            <w:pPr>
              <w:spacing w:line="240" w:lineRule="exact"/>
              <w:ind w:firstLine="0"/>
              <w:jc w:val="left"/>
              <w:rPr>
                <w:szCs w:val="21"/>
                <w:highlight w:val="none"/>
              </w:rPr>
            </w:pPr>
          </w:p>
        </w:tc>
        <w:tc>
          <w:tcPr>
            <w:tcW w:w="645" w:type="pct"/>
            <w:gridSpan w:val="8"/>
            <w:vMerge w:val="continue"/>
            <w:vAlign w:val="center"/>
          </w:tcPr>
          <w:p>
            <w:pPr>
              <w:spacing w:line="240" w:lineRule="exact"/>
              <w:ind w:firstLine="0"/>
              <w:jc w:val="center"/>
              <w:rPr>
                <w:szCs w:val="21"/>
                <w:highlight w:val="none"/>
              </w:rPr>
            </w:pPr>
          </w:p>
        </w:tc>
        <w:tc>
          <w:tcPr>
            <w:tcW w:w="1158" w:type="pct"/>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 w:val="18"/>
                <w:szCs w:val="18"/>
                <w:highlight w:val="none"/>
              </w:rPr>
            </w:pPr>
            <w:r>
              <w:rPr>
                <w:rFonts w:hint="eastAsia" w:ascii="宋体" w:hAnsi="宋体" w:eastAsia="宋体" w:cs="宋体"/>
                <w:color w:val="000000"/>
                <w:kern w:val="0"/>
                <w:sz w:val="18"/>
                <w:szCs w:val="18"/>
                <w:highlight w:val="none"/>
                <w:lang w:bidi="ar"/>
              </w:rPr>
              <w:t>2031年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月-203</w:t>
            </w:r>
            <w:r>
              <w:rPr>
                <w:rFonts w:hint="eastAsia" w:ascii="宋体" w:hAnsi="宋体" w:eastAsia="宋体" w:cs="宋体"/>
                <w:color w:val="000000"/>
                <w:kern w:val="0"/>
                <w:sz w:val="18"/>
                <w:szCs w:val="18"/>
                <w:highlight w:val="none"/>
                <w:lang w:val="en-US" w:eastAsia="zh-CN" w:bidi="ar"/>
              </w:rPr>
              <w:t>1</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11</w:t>
            </w:r>
            <w:r>
              <w:rPr>
                <w:rFonts w:hint="eastAsia" w:ascii="宋体" w:hAnsi="宋体" w:eastAsia="宋体" w:cs="宋体"/>
                <w:color w:val="000000"/>
                <w:kern w:val="0"/>
                <w:sz w:val="18"/>
                <w:szCs w:val="18"/>
                <w:highlight w:val="none"/>
                <w:lang w:bidi="ar"/>
              </w:rPr>
              <w:t>月</w:t>
            </w:r>
          </w:p>
        </w:tc>
        <w:tc>
          <w:tcPr>
            <w:tcW w:w="578" w:type="pct"/>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ascii="宋体" w:hAnsi="宋体" w:eastAsia="宋体" w:cs="宋体"/>
                <w:szCs w:val="21"/>
                <w:highlight w:val="none"/>
              </w:rPr>
            </w:pPr>
            <w:r>
              <w:rPr>
                <w:rFonts w:hint="eastAsia" w:ascii="宋体" w:hAnsi="宋体" w:eastAsia="宋体" w:cs="宋体"/>
                <w:color w:val="000000"/>
                <w:kern w:val="0"/>
                <w:szCs w:val="21"/>
                <w:highlight w:val="none"/>
                <w:lang w:bidi="ar"/>
              </w:rPr>
              <w:t>第8期</w:t>
            </w:r>
          </w:p>
        </w:tc>
        <w:tc>
          <w:tcPr>
            <w:tcW w:w="551" w:type="pct"/>
            <w:gridSpan w:val="4"/>
            <w:tcBorders>
              <w:bottom w:val="single" w:color="auto" w:sz="4" w:space="0"/>
            </w:tcBorders>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default" w:ascii="宋体" w:hAnsi="宋体" w:eastAsia="宋体" w:cs="宋体"/>
                <w:szCs w:val="21"/>
                <w:highlight w:val="none"/>
                <w:lang w:val="en-US"/>
              </w:rPr>
            </w:pPr>
            <w:r>
              <w:rPr>
                <w:rFonts w:hint="eastAsia" w:ascii="宋体" w:hAnsi="宋体" w:eastAsia="宋体" w:cs="宋体"/>
                <w:szCs w:val="21"/>
                <w:highlight w:val="none"/>
                <w:lang w:val="en-US" w:eastAsia="zh-CN"/>
              </w:rPr>
              <w:t>21.19</w:t>
            </w:r>
          </w:p>
        </w:tc>
        <w:tc>
          <w:tcPr>
            <w:tcW w:w="1408" w:type="pct"/>
            <w:gridSpan w:val="7"/>
            <w:tcBorders>
              <w:bottom w:val="single" w:color="auto" w:sz="4" w:space="0"/>
            </w:tcBorders>
            <w:vAlign w:val="center"/>
          </w:tcPr>
          <w:p>
            <w:pPr>
              <w:spacing w:line="240" w:lineRule="exact"/>
              <w:ind w:firstLine="0"/>
              <w:jc w:val="center"/>
              <w:rPr>
                <w:szCs w:val="21"/>
                <w:highlight w:val="none"/>
              </w:rPr>
            </w:pPr>
            <w:r>
              <w:rPr>
                <w:rFonts w:hint="eastAsia" w:ascii="宋体" w:hAnsi="宋体" w:eastAsia="宋体" w:cs="宋体"/>
                <w:color w:val="000000"/>
                <w:kern w:val="0"/>
                <w:szCs w:val="21"/>
                <w:highlight w:val="none"/>
                <w:lang w:bidi="ar"/>
              </w:rPr>
              <w:t>2031年</w:t>
            </w:r>
            <w:r>
              <w:rPr>
                <w:rFonts w:hint="eastAsia" w:ascii="宋体" w:hAnsi="宋体" w:eastAsia="宋体" w:cs="宋体"/>
                <w:color w:val="000000"/>
                <w:kern w:val="0"/>
                <w:szCs w:val="21"/>
                <w:highlight w:val="none"/>
                <w:lang w:val="en-US" w:eastAsia="zh-CN" w:bidi="ar"/>
              </w:rPr>
              <w:t>5</w:t>
            </w:r>
            <w:r>
              <w:rPr>
                <w:rFonts w:hint="eastAsia" w:ascii="宋体" w:hAnsi="宋体" w:eastAsia="宋体" w:cs="宋体"/>
                <w:color w:val="000000"/>
                <w:kern w:val="0"/>
                <w:szCs w:val="21"/>
                <w:highlight w:val="none"/>
                <w:lang w:bidi="ar"/>
              </w:rPr>
              <w:t>月3</w:t>
            </w:r>
            <w:r>
              <w:rPr>
                <w:rFonts w:hint="eastAsia" w:ascii="宋体" w:hAnsi="宋体" w:eastAsia="宋体" w:cs="宋体"/>
                <w:color w:val="000000"/>
                <w:kern w:val="0"/>
                <w:szCs w:val="21"/>
                <w:highlight w:val="none"/>
                <w:lang w:val="en-US" w:eastAsia="zh-CN" w:bidi="ar"/>
              </w:rPr>
              <w:t>1</w:t>
            </w:r>
            <w:r>
              <w:rPr>
                <w:rFonts w:hint="eastAsia" w:ascii="宋体" w:hAnsi="宋体" w:eastAsia="宋体" w:cs="宋体"/>
                <w:color w:val="000000"/>
                <w:kern w:val="0"/>
                <w:szCs w:val="21"/>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5" w:type="pct"/>
            <w:vMerge w:val="continue"/>
            <w:vAlign w:val="center"/>
          </w:tcPr>
          <w:p>
            <w:pPr>
              <w:spacing w:line="240" w:lineRule="exact"/>
              <w:ind w:firstLine="0"/>
              <w:jc w:val="left"/>
              <w:rPr>
                <w:szCs w:val="21"/>
                <w:highlight w:val="none"/>
              </w:rPr>
            </w:pPr>
          </w:p>
        </w:tc>
        <w:tc>
          <w:tcPr>
            <w:tcW w:w="645" w:type="pct"/>
            <w:gridSpan w:val="8"/>
            <w:vMerge w:val="continue"/>
            <w:vAlign w:val="center"/>
          </w:tcPr>
          <w:p>
            <w:pPr>
              <w:spacing w:line="240" w:lineRule="exact"/>
              <w:ind w:firstLine="0"/>
              <w:jc w:val="center"/>
              <w:rPr>
                <w:szCs w:val="21"/>
                <w:highlight w:val="none"/>
              </w:rPr>
            </w:pPr>
          </w:p>
        </w:tc>
        <w:tc>
          <w:tcPr>
            <w:tcW w:w="1158" w:type="pct"/>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Cs w:val="21"/>
                <w:highlight w:val="none"/>
              </w:rPr>
            </w:pPr>
            <w:r>
              <w:rPr>
                <w:rFonts w:hint="eastAsia" w:ascii="宋体" w:hAnsi="宋体" w:eastAsia="宋体" w:cs="宋体"/>
                <w:b/>
                <w:bCs/>
                <w:color w:val="000000"/>
                <w:kern w:val="0"/>
                <w:szCs w:val="21"/>
                <w:highlight w:val="none"/>
                <w:lang w:bidi="ar"/>
              </w:rPr>
              <w:t>小计</w:t>
            </w:r>
          </w:p>
        </w:tc>
        <w:tc>
          <w:tcPr>
            <w:tcW w:w="578" w:type="pct"/>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ascii="宋体" w:hAnsi="宋体" w:eastAsia="宋体" w:cs="宋体"/>
                <w:szCs w:val="21"/>
                <w:highlight w:val="none"/>
              </w:rPr>
            </w:pPr>
          </w:p>
        </w:tc>
        <w:tc>
          <w:tcPr>
            <w:tcW w:w="551" w:type="pct"/>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63.59</w:t>
            </w:r>
          </w:p>
        </w:tc>
        <w:tc>
          <w:tcPr>
            <w:tcW w:w="1408" w:type="pct"/>
            <w:gridSpan w:val="7"/>
            <w:tcBorders>
              <w:bottom w:val="single" w:color="auto" w:sz="4" w:space="0"/>
            </w:tcBorders>
            <w:vAlign w:val="center"/>
          </w:tcPr>
          <w:p>
            <w:pPr>
              <w:spacing w:line="240" w:lineRule="exact"/>
              <w:ind w:firstLine="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7" w:type="pct"/>
            <w:gridSpan w:val="2"/>
            <w:vMerge w:val="restart"/>
            <w:tcBorders>
              <w:top w:val="nil"/>
            </w:tcBorders>
            <w:vAlign w:val="center"/>
          </w:tcPr>
          <w:p>
            <w:pPr>
              <w:spacing w:line="240" w:lineRule="exact"/>
              <w:ind w:firstLine="0"/>
              <w:jc w:val="center"/>
              <w:rPr>
                <w:szCs w:val="21"/>
                <w:highlight w:val="none"/>
              </w:rPr>
            </w:pPr>
          </w:p>
        </w:tc>
        <w:tc>
          <w:tcPr>
            <w:tcW w:w="643" w:type="pct"/>
            <w:gridSpan w:val="7"/>
            <w:vMerge w:val="restart"/>
            <w:vAlign w:val="center"/>
          </w:tcPr>
          <w:p>
            <w:pPr>
              <w:spacing w:line="240" w:lineRule="exact"/>
              <w:ind w:firstLine="0"/>
              <w:jc w:val="center"/>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第三阶段</w:t>
            </w:r>
          </w:p>
          <w:p>
            <w:pPr>
              <w:spacing w:line="240" w:lineRule="exact"/>
              <w:ind w:firstLine="0"/>
              <w:jc w:val="center"/>
              <w:rPr>
                <w:szCs w:val="21"/>
                <w:highlight w:val="none"/>
              </w:rPr>
            </w:pPr>
            <w:r>
              <w:rPr>
                <w:rFonts w:hint="eastAsia" w:ascii="宋体" w:hAnsi="宋体" w:eastAsia="宋体" w:cs="宋体"/>
                <w:color w:val="000000"/>
                <w:kern w:val="0"/>
                <w:szCs w:val="21"/>
                <w:highlight w:val="none"/>
                <w:lang w:bidi="ar"/>
              </w:rPr>
              <w:t>（闭采期3年）</w:t>
            </w:r>
          </w:p>
        </w:tc>
        <w:tc>
          <w:tcPr>
            <w:tcW w:w="1158" w:type="pct"/>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20</w:t>
            </w:r>
            <w:r>
              <w:rPr>
                <w:rFonts w:hint="eastAsia" w:ascii="宋体" w:hAnsi="宋体" w:eastAsia="宋体" w:cs="宋体"/>
                <w:color w:val="000000"/>
                <w:kern w:val="0"/>
                <w:sz w:val="18"/>
                <w:szCs w:val="18"/>
                <w:highlight w:val="none"/>
                <w:lang w:val="en-US" w:eastAsia="zh-CN" w:bidi="ar"/>
              </w:rPr>
              <w:t>3</w:t>
            </w:r>
            <w:r>
              <w:rPr>
                <w:rFonts w:hint="eastAsia" w:ascii="宋体" w:hAnsi="宋体" w:eastAsia="宋体" w:cs="宋体"/>
                <w:color w:val="000000"/>
                <w:kern w:val="0"/>
                <w:sz w:val="18"/>
                <w:szCs w:val="18"/>
                <w:highlight w:val="none"/>
                <w:lang w:bidi="ar"/>
              </w:rPr>
              <w:t>1年</w:t>
            </w:r>
            <w:r>
              <w:rPr>
                <w:rFonts w:hint="eastAsia" w:ascii="宋体" w:hAnsi="宋体" w:eastAsia="宋体" w:cs="宋体"/>
                <w:color w:val="000000"/>
                <w:kern w:val="0"/>
                <w:sz w:val="18"/>
                <w:szCs w:val="18"/>
                <w:highlight w:val="none"/>
                <w:lang w:val="en-US" w:eastAsia="zh-CN" w:bidi="ar"/>
              </w:rPr>
              <w:t>11</w:t>
            </w:r>
            <w:r>
              <w:rPr>
                <w:rFonts w:hint="eastAsia" w:ascii="宋体" w:hAnsi="宋体" w:eastAsia="宋体" w:cs="宋体"/>
                <w:color w:val="000000"/>
                <w:kern w:val="0"/>
                <w:sz w:val="18"/>
                <w:szCs w:val="18"/>
                <w:highlight w:val="none"/>
                <w:lang w:bidi="ar"/>
              </w:rPr>
              <w:t>月-20</w:t>
            </w:r>
            <w:r>
              <w:rPr>
                <w:rFonts w:hint="eastAsia" w:ascii="宋体" w:hAnsi="宋体" w:eastAsia="宋体" w:cs="宋体"/>
                <w:color w:val="000000"/>
                <w:kern w:val="0"/>
                <w:sz w:val="18"/>
                <w:szCs w:val="18"/>
                <w:highlight w:val="none"/>
                <w:lang w:val="en-US" w:eastAsia="zh-CN" w:bidi="ar"/>
              </w:rPr>
              <w:t>32</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11</w:t>
            </w:r>
            <w:r>
              <w:rPr>
                <w:rFonts w:hint="eastAsia" w:ascii="宋体" w:hAnsi="宋体" w:eastAsia="宋体" w:cs="宋体"/>
                <w:color w:val="000000"/>
                <w:kern w:val="0"/>
                <w:sz w:val="18"/>
                <w:szCs w:val="18"/>
                <w:highlight w:val="none"/>
                <w:lang w:bidi="ar"/>
              </w:rPr>
              <w:t>月</w:t>
            </w:r>
          </w:p>
        </w:tc>
        <w:tc>
          <w:tcPr>
            <w:tcW w:w="578" w:type="pct"/>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Cs w:val="21"/>
                <w:highlight w:val="none"/>
              </w:rPr>
            </w:pPr>
          </w:p>
        </w:tc>
        <w:tc>
          <w:tcPr>
            <w:tcW w:w="551" w:type="pct"/>
            <w:gridSpan w:val="4"/>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Cs w:val="21"/>
                <w:highlight w:val="none"/>
                <w:lang w:val="en-US" w:eastAsia="zh-CN"/>
              </w:rPr>
              <w:t>0</w:t>
            </w:r>
            <w:r>
              <w:rPr>
                <w:rFonts w:hint="eastAsia" w:ascii="宋体" w:hAnsi="宋体" w:eastAsia="宋体" w:cs="宋体"/>
                <w:b/>
                <w:bCs/>
                <w:color w:val="000000"/>
                <w:kern w:val="0"/>
                <w:szCs w:val="21"/>
                <w:highlight w:val="none"/>
              </w:rPr>
              <w:t xml:space="preserve"> </w:t>
            </w:r>
          </w:p>
        </w:tc>
        <w:tc>
          <w:tcPr>
            <w:tcW w:w="1408" w:type="pct"/>
            <w:gridSpan w:val="7"/>
            <w:vMerge w:val="restart"/>
            <w:vAlign w:val="center"/>
          </w:tcPr>
          <w:p>
            <w:pPr>
              <w:spacing w:line="240" w:lineRule="exact"/>
              <w:ind w:firstLine="0"/>
              <w:jc w:val="center"/>
              <w:rPr>
                <w:szCs w:val="21"/>
                <w:highlight w:val="none"/>
              </w:rPr>
            </w:pPr>
          </w:p>
          <w:p>
            <w:pPr>
              <w:spacing w:line="240" w:lineRule="exact"/>
              <w:ind w:firstLine="0"/>
              <w:jc w:val="center"/>
              <w:rPr>
                <w:szCs w:val="21"/>
                <w:highlight w:val="none"/>
              </w:rPr>
            </w:pPr>
            <w:r>
              <w:rPr>
                <w:rFonts w:hint="eastAsia"/>
                <w:highlight w:val="none"/>
              </w:rPr>
              <w:t>基</w:t>
            </w:r>
            <w:r>
              <w:rPr>
                <w:highlight w:val="none"/>
              </w:rPr>
              <w:t>金计提于开采期结束前完成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7" w:type="pct"/>
            <w:gridSpan w:val="2"/>
            <w:vMerge w:val="continue"/>
            <w:vAlign w:val="center"/>
          </w:tcPr>
          <w:p>
            <w:pPr>
              <w:spacing w:line="240" w:lineRule="exact"/>
              <w:ind w:firstLine="0"/>
              <w:jc w:val="center"/>
              <w:rPr>
                <w:szCs w:val="21"/>
                <w:highlight w:val="none"/>
              </w:rPr>
            </w:pPr>
          </w:p>
        </w:tc>
        <w:tc>
          <w:tcPr>
            <w:tcW w:w="643" w:type="pct"/>
            <w:gridSpan w:val="7"/>
            <w:vMerge w:val="continue"/>
            <w:vAlign w:val="center"/>
          </w:tcPr>
          <w:p>
            <w:pPr>
              <w:spacing w:line="240" w:lineRule="exact"/>
              <w:ind w:firstLine="0"/>
              <w:jc w:val="center"/>
              <w:rPr>
                <w:szCs w:val="21"/>
                <w:highlight w:val="none"/>
              </w:rPr>
            </w:pPr>
          </w:p>
        </w:tc>
        <w:tc>
          <w:tcPr>
            <w:tcW w:w="1158" w:type="pct"/>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20</w:t>
            </w:r>
            <w:r>
              <w:rPr>
                <w:rFonts w:hint="eastAsia" w:ascii="宋体" w:hAnsi="宋体" w:eastAsia="宋体" w:cs="宋体"/>
                <w:color w:val="000000"/>
                <w:kern w:val="0"/>
                <w:sz w:val="18"/>
                <w:szCs w:val="18"/>
                <w:highlight w:val="none"/>
                <w:lang w:val="en-US" w:eastAsia="zh-CN" w:bidi="ar"/>
              </w:rPr>
              <w:t>32</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11</w:t>
            </w:r>
            <w:r>
              <w:rPr>
                <w:rFonts w:hint="eastAsia" w:ascii="宋体" w:hAnsi="宋体" w:eastAsia="宋体" w:cs="宋体"/>
                <w:color w:val="000000"/>
                <w:kern w:val="0"/>
                <w:sz w:val="18"/>
                <w:szCs w:val="18"/>
                <w:highlight w:val="none"/>
                <w:lang w:bidi="ar"/>
              </w:rPr>
              <w:t>月-20</w:t>
            </w:r>
            <w:r>
              <w:rPr>
                <w:rFonts w:hint="eastAsia" w:ascii="宋体" w:hAnsi="宋体" w:eastAsia="宋体" w:cs="宋体"/>
                <w:color w:val="000000"/>
                <w:kern w:val="0"/>
                <w:sz w:val="18"/>
                <w:szCs w:val="18"/>
                <w:highlight w:val="none"/>
                <w:lang w:val="en-US" w:eastAsia="zh-CN" w:bidi="ar"/>
              </w:rPr>
              <w:t>33</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11</w:t>
            </w:r>
            <w:r>
              <w:rPr>
                <w:rFonts w:hint="eastAsia" w:ascii="宋体" w:hAnsi="宋体" w:eastAsia="宋体" w:cs="宋体"/>
                <w:color w:val="000000"/>
                <w:kern w:val="0"/>
                <w:sz w:val="18"/>
                <w:szCs w:val="18"/>
                <w:highlight w:val="none"/>
                <w:lang w:bidi="ar"/>
              </w:rPr>
              <w:t>月</w:t>
            </w:r>
          </w:p>
        </w:tc>
        <w:tc>
          <w:tcPr>
            <w:tcW w:w="578" w:type="pct"/>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Cs w:val="21"/>
                <w:highlight w:val="none"/>
              </w:rPr>
            </w:pPr>
          </w:p>
        </w:tc>
        <w:tc>
          <w:tcPr>
            <w:tcW w:w="551" w:type="pct"/>
            <w:gridSpan w:val="4"/>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0</w:t>
            </w:r>
          </w:p>
        </w:tc>
        <w:tc>
          <w:tcPr>
            <w:tcW w:w="1408" w:type="pct"/>
            <w:gridSpan w:val="7"/>
            <w:vMerge w:val="continue"/>
            <w:vAlign w:val="center"/>
          </w:tcPr>
          <w:p>
            <w:pPr>
              <w:spacing w:line="240" w:lineRule="exact"/>
              <w:ind w:firstLine="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pPr>
              <w:spacing w:line="240" w:lineRule="exact"/>
              <w:ind w:firstLine="0"/>
              <w:jc w:val="center"/>
              <w:rPr>
                <w:szCs w:val="21"/>
                <w:highlight w:val="none"/>
              </w:rPr>
            </w:pPr>
          </w:p>
        </w:tc>
        <w:tc>
          <w:tcPr>
            <w:tcW w:w="297" w:type="pct"/>
            <w:gridSpan w:val="2"/>
            <w:vMerge w:val="continue"/>
            <w:vAlign w:val="center"/>
          </w:tcPr>
          <w:p>
            <w:pPr>
              <w:spacing w:line="240" w:lineRule="exact"/>
              <w:ind w:firstLine="0"/>
              <w:jc w:val="center"/>
              <w:rPr>
                <w:szCs w:val="21"/>
                <w:highlight w:val="none"/>
              </w:rPr>
            </w:pPr>
          </w:p>
        </w:tc>
        <w:tc>
          <w:tcPr>
            <w:tcW w:w="643" w:type="pct"/>
            <w:gridSpan w:val="7"/>
            <w:vMerge w:val="continue"/>
            <w:vAlign w:val="center"/>
          </w:tcPr>
          <w:p>
            <w:pPr>
              <w:spacing w:line="240" w:lineRule="exact"/>
              <w:ind w:firstLine="0"/>
              <w:jc w:val="center"/>
              <w:rPr>
                <w:szCs w:val="21"/>
                <w:highlight w:val="none"/>
              </w:rPr>
            </w:pPr>
          </w:p>
        </w:tc>
        <w:tc>
          <w:tcPr>
            <w:tcW w:w="1158" w:type="pct"/>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20</w:t>
            </w:r>
            <w:r>
              <w:rPr>
                <w:rFonts w:hint="eastAsia" w:ascii="宋体" w:hAnsi="宋体" w:eastAsia="宋体" w:cs="宋体"/>
                <w:color w:val="000000"/>
                <w:kern w:val="0"/>
                <w:sz w:val="18"/>
                <w:szCs w:val="18"/>
                <w:highlight w:val="none"/>
                <w:lang w:val="en-US" w:eastAsia="zh-CN" w:bidi="ar"/>
              </w:rPr>
              <w:t>33</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11</w:t>
            </w:r>
            <w:r>
              <w:rPr>
                <w:rFonts w:hint="eastAsia" w:ascii="宋体" w:hAnsi="宋体" w:eastAsia="宋体" w:cs="宋体"/>
                <w:color w:val="000000"/>
                <w:kern w:val="0"/>
                <w:sz w:val="18"/>
                <w:szCs w:val="18"/>
                <w:highlight w:val="none"/>
                <w:lang w:bidi="ar"/>
              </w:rPr>
              <w:t>月-20</w:t>
            </w:r>
            <w:r>
              <w:rPr>
                <w:rFonts w:hint="eastAsia" w:ascii="宋体" w:hAnsi="宋体" w:eastAsia="宋体" w:cs="宋体"/>
                <w:color w:val="000000"/>
                <w:kern w:val="0"/>
                <w:sz w:val="18"/>
                <w:szCs w:val="18"/>
                <w:highlight w:val="none"/>
                <w:lang w:val="en-US" w:eastAsia="zh-CN" w:bidi="ar"/>
              </w:rPr>
              <w:t>34</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11月</w:t>
            </w:r>
          </w:p>
        </w:tc>
        <w:tc>
          <w:tcPr>
            <w:tcW w:w="578" w:type="pct"/>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Cs w:val="21"/>
                <w:highlight w:val="none"/>
              </w:rPr>
            </w:pPr>
          </w:p>
        </w:tc>
        <w:tc>
          <w:tcPr>
            <w:tcW w:w="551" w:type="pct"/>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rFonts w:hint="eastAsia" w:eastAsiaTheme="minorEastAsia"/>
                <w:szCs w:val="21"/>
                <w:highlight w:val="none"/>
                <w:lang w:eastAsia="zh-CN"/>
              </w:rPr>
            </w:pPr>
            <w:r>
              <w:rPr>
                <w:rFonts w:hint="eastAsia" w:ascii="宋体" w:hAnsi="宋体" w:eastAsia="宋体" w:cs="宋体"/>
                <w:b/>
                <w:bCs/>
                <w:color w:val="000000"/>
                <w:kern w:val="0"/>
                <w:sz w:val="21"/>
                <w:szCs w:val="21"/>
                <w:highlight w:val="none"/>
                <w:lang w:val="en-US" w:eastAsia="zh-CN" w:bidi="ar-SA"/>
              </w:rPr>
              <w:t>0</w:t>
            </w:r>
          </w:p>
        </w:tc>
        <w:tc>
          <w:tcPr>
            <w:tcW w:w="1408" w:type="pct"/>
            <w:gridSpan w:val="7"/>
            <w:vMerge w:val="continue"/>
            <w:vAlign w:val="center"/>
          </w:tcPr>
          <w:p>
            <w:pPr>
              <w:spacing w:line="240" w:lineRule="exact"/>
              <w:ind w:firstLine="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jc w:val="center"/>
        </w:trPr>
        <w:tc>
          <w:tcPr>
            <w:tcW w:w="361" w:type="pct"/>
            <w:vMerge w:val="continue"/>
            <w:vAlign w:val="center"/>
          </w:tcPr>
          <w:p>
            <w:pPr>
              <w:spacing w:line="240" w:lineRule="exact"/>
              <w:ind w:firstLine="0"/>
              <w:jc w:val="center"/>
              <w:rPr>
                <w:szCs w:val="21"/>
                <w:highlight w:val="none"/>
              </w:rPr>
            </w:pPr>
          </w:p>
        </w:tc>
        <w:tc>
          <w:tcPr>
            <w:tcW w:w="297" w:type="pct"/>
            <w:gridSpan w:val="2"/>
            <w:vMerge w:val="continue"/>
            <w:vAlign w:val="center"/>
          </w:tcPr>
          <w:p>
            <w:pPr>
              <w:spacing w:line="240" w:lineRule="exact"/>
              <w:ind w:firstLine="0"/>
              <w:jc w:val="center"/>
              <w:rPr>
                <w:szCs w:val="21"/>
                <w:highlight w:val="none"/>
              </w:rPr>
            </w:pPr>
          </w:p>
        </w:tc>
        <w:tc>
          <w:tcPr>
            <w:tcW w:w="643" w:type="pct"/>
            <w:gridSpan w:val="7"/>
            <w:vMerge w:val="continue"/>
            <w:vAlign w:val="center"/>
          </w:tcPr>
          <w:p>
            <w:pPr>
              <w:spacing w:line="240" w:lineRule="exact"/>
              <w:ind w:firstLine="0"/>
              <w:jc w:val="center"/>
              <w:rPr>
                <w:szCs w:val="21"/>
                <w:highlight w:val="none"/>
              </w:rPr>
            </w:pPr>
          </w:p>
        </w:tc>
        <w:tc>
          <w:tcPr>
            <w:tcW w:w="1158" w:type="pct"/>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szCs w:val="21"/>
                <w:highlight w:val="none"/>
              </w:rPr>
            </w:pPr>
            <w:r>
              <w:rPr>
                <w:rFonts w:hint="eastAsia" w:ascii="宋体" w:hAnsi="宋体" w:eastAsia="宋体" w:cs="宋体"/>
                <w:b/>
                <w:bCs/>
                <w:color w:val="000000"/>
                <w:kern w:val="0"/>
                <w:szCs w:val="21"/>
                <w:highlight w:val="none"/>
                <w:lang w:bidi="ar"/>
              </w:rPr>
              <w:t>合计</w:t>
            </w:r>
          </w:p>
        </w:tc>
        <w:tc>
          <w:tcPr>
            <w:tcW w:w="578" w:type="pct"/>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szCs w:val="21"/>
                <w:highlight w:val="none"/>
              </w:rPr>
            </w:pPr>
          </w:p>
        </w:tc>
        <w:tc>
          <w:tcPr>
            <w:tcW w:w="551" w:type="pct"/>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0"/>
              <w:jc w:val="center"/>
              <w:textAlignment w:val="auto"/>
              <w:rPr>
                <w:szCs w:val="21"/>
                <w:highlight w:val="none"/>
              </w:rPr>
            </w:pPr>
            <w:r>
              <w:rPr>
                <w:rFonts w:hint="eastAsia" w:ascii="宋体" w:hAnsi="宋体" w:eastAsia="宋体" w:cs="宋体"/>
                <w:b/>
                <w:bCs/>
                <w:color w:val="000000"/>
                <w:kern w:val="0"/>
                <w:szCs w:val="21"/>
                <w:highlight w:val="none"/>
                <w:lang w:bidi="ar"/>
              </w:rPr>
              <w:t>0</w:t>
            </w:r>
          </w:p>
        </w:tc>
        <w:tc>
          <w:tcPr>
            <w:tcW w:w="1408" w:type="pct"/>
            <w:gridSpan w:val="7"/>
            <w:vMerge w:val="continue"/>
            <w:tcBorders>
              <w:bottom w:val="single" w:color="auto" w:sz="4" w:space="0"/>
            </w:tcBorders>
          </w:tcPr>
          <w:p>
            <w:pPr>
              <w:spacing w:line="240" w:lineRule="exact"/>
              <w:ind w:firstLine="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2" w:hRule="atLeast"/>
          <w:jc w:val="center"/>
        </w:trPr>
        <w:tc>
          <w:tcPr>
            <w:tcW w:w="361" w:type="pct"/>
            <w:vMerge w:val="continue"/>
            <w:tcBorders>
              <w:bottom w:val="single" w:color="auto" w:sz="4" w:space="0"/>
            </w:tcBorders>
            <w:vAlign w:val="center"/>
          </w:tcPr>
          <w:p>
            <w:pPr>
              <w:spacing w:line="240" w:lineRule="exact"/>
              <w:ind w:firstLine="0"/>
              <w:jc w:val="center"/>
              <w:rPr>
                <w:szCs w:val="21"/>
                <w:highlight w:val="none"/>
              </w:rPr>
            </w:pPr>
          </w:p>
        </w:tc>
        <w:tc>
          <w:tcPr>
            <w:tcW w:w="2100" w:type="pct"/>
            <w:gridSpan w:val="1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b/>
                <w:bCs/>
                <w:szCs w:val="21"/>
                <w:highlight w:val="none"/>
              </w:rPr>
            </w:pPr>
            <w:r>
              <w:rPr>
                <w:rFonts w:hint="eastAsia"/>
                <w:b/>
                <w:bCs/>
                <w:szCs w:val="21"/>
                <w:highlight w:val="none"/>
              </w:rPr>
              <w:t>总计</w:t>
            </w:r>
          </w:p>
        </w:tc>
        <w:tc>
          <w:tcPr>
            <w:tcW w:w="578" w:type="pct"/>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szCs w:val="21"/>
                <w:highlight w:val="none"/>
              </w:rPr>
            </w:pPr>
          </w:p>
        </w:tc>
        <w:tc>
          <w:tcPr>
            <w:tcW w:w="551" w:type="pct"/>
            <w:gridSpan w:val="4"/>
            <w:tcBorders>
              <w:bottom w:val="single" w:color="auto" w:sz="4" w:space="0"/>
            </w:tcBorders>
            <w:vAlign w:val="center"/>
          </w:tcPr>
          <w:p>
            <w:pPr>
              <w:spacing w:line="240" w:lineRule="exact"/>
              <w:ind w:firstLine="0"/>
              <w:jc w:val="center"/>
              <w:rPr>
                <w:rFonts w:hint="default" w:eastAsiaTheme="minorEastAsia"/>
                <w:b/>
                <w:bCs/>
                <w:szCs w:val="21"/>
                <w:highlight w:val="none"/>
                <w:lang w:val="en-US" w:eastAsia="zh-CN"/>
              </w:rPr>
            </w:pPr>
            <w:r>
              <w:rPr>
                <w:rFonts w:hint="eastAsia"/>
                <w:b/>
                <w:bCs/>
                <w:szCs w:val="21"/>
                <w:highlight w:val="none"/>
              </w:rPr>
              <w:t>1</w:t>
            </w:r>
            <w:r>
              <w:rPr>
                <w:rFonts w:hint="eastAsia"/>
                <w:b/>
                <w:bCs/>
                <w:szCs w:val="21"/>
                <w:highlight w:val="none"/>
                <w:lang w:val="en-US" w:eastAsia="zh-CN"/>
              </w:rPr>
              <w:t>03.94</w:t>
            </w:r>
          </w:p>
        </w:tc>
        <w:tc>
          <w:tcPr>
            <w:tcW w:w="1408" w:type="pct"/>
            <w:gridSpan w:val="7"/>
            <w:tcBorders>
              <w:bottom w:val="single" w:color="auto" w:sz="4" w:space="0"/>
            </w:tcBorders>
            <w:vAlign w:val="center"/>
          </w:tcPr>
          <w:p>
            <w:pPr>
              <w:spacing w:line="240" w:lineRule="exact"/>
              <w:ind w:firstLine="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0" w:hRule="atLeast"/>
          <w:jc w:val="center"/>
        </w:trPr>
        <w:tc>
          <w:tcPr>
            <w:tcW w:w="361" w:type="pct"/>
            <w:vMerge w:val="restart"/>
            <w:vAlign w:val="center"/>
          </w:tcPr>
          <w:p>
            <w:pPr>
              <w:pStyle w:val="13"/>
              <w:spacing w:line="240" w:lineRule="exact"/>
              <w:jc w:val="center"/>
              <w:rPr>
                <w:rFonts w:hAnsi="宋体"/>
                <w:color w:val="auto"/>
                <w:sz w:val="21"/>
                <w:szCs w:val="21"/>
                <w:highlight w:val="none"/>
              </w:rPr>
            </w:pPr>
            <w:r>
              <w:rPr>
                <w:rFonts w:hint="eastAsia" w:hAnsi="宋体"/>
                <w:bCs/>
                <w:iCs/>
                <w:color w:val="auto"/>
                <w:sz w:val="21"/>
                <w:szCs w:val="21"/>
                <w:highlight w:val="none"/>
              </w:rPr>
              <w:t>复垦工作计划及保障措施和费用预存</w:t>
            </w:r>
          </w:p>
        </w:tc>
        <w:tc>
          <w:tcPr>
            <w:tcW w:w="748" w:type="pct"/>
            <w:gridSpan w:val="7"/>
            <w:vAlign w:val="center"/>
          </w:tcPr>
          <w:p>
            <w:pPr>
              <w:spacing w:line="240" w:lineRule="exact"/>
              <w:ind w:firstLine="0"/>
              <w:jc w:val="center"/>
              <w:rPr>
                <w:szCs w:val="21"/>
                <w:highlight w:val="none"/>
              </w:rPr>
            </w:pPr>
            <w:r>
              <w:rPr>
                <w:rFonts w:hint="eastAsia"/>
                <w:szCs w:val="21"/>
                <w:highlight w:val="none"/>
              </w:rPr>
              <w:t>工作计划</w:t>
            </w:r>
          </w:p>
        </w:tc>
        <w:tc>
          <w:tcPr>
            <w:tcW w:w="3890" w:type="pct"/>
            <w:gridSpan w:val="24"/>
            <w:vAlign w:val="center"/>
          </w:tcPr>
          <w:p>
            <w:pPr>
              <w:keepNext w:val="0"/>
              <w:keepLines w:val="0"/>
              <w:pageBreakBefore w:val="0"/>
              <w:kinsoku/>
              <w:wordWrap/>
              <w:overflowPunct/>
              <w:topLinePunct w:val="0"/>
              <w:autoSpaceDE/>
              <w:autoSpaceDN/>
              <w:bidi w:val="0"/>
              <w:spacing w:line="220" w:lineRule="exact"/>
              <w:ind w:firstLine="360" w:firstLineChars="20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1、开采近期5年（2024年</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月～2029年</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月）</w:t>
            </w:r>
          </w:p>
          <w:p>
            <w:pPr>
              <w:keepNext w:val="0"/>
              <w:keepLines w:val="0"/>
              <w:pageBreakBefore w:val="0"/>
              <w:kinsoku/>
              <w:wordWrap/>
              <w:overflowPunct/>
              <w:topLinePunct w:val="0"/>
              <w:autoSpaceDE/>
              <w:autoSpaceDN/>
              <w:bidi w:val="0"/>
              <w:spacing w:line="220" w:lineRule="exact"/>
              <w:ind w:firstLine="360" w:firstLineChars="20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（1）生产期第1年（2024年</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月～2025年</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月）</w:t>
            </w:r>
          </w:p>
          <w:p>
            <w:pPr>
              <w:keepNext w:val="0"/>
              <w:keepLines w:val="0"/>
              <w:pageBreakBefore w:val="0"/>
              <w:kinsoku/>
              <w:wordWrap/>
              <w:overflowPunct/>
              <w:topLinePunct w:val="0"/>
              <w:autoSpaceDE/>
              <w:autoSpaceDN/>
              <w:bidi w:val="0"/>
              <w:spacing w:line="220" w:lineRule="exact"/>
              <w:ind w:left="0" w:leftChars="0" w:firstLine="0" w:firstLineChars="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对北西部外围边坡</w:t>
            </w:r>
            <w:r>
              <w:rPr>
                <w:rFonts w:hint="eastAsia" w:ascii="宋体" w:hAnsi="宋体" w:eastAsia="宋体" w:cs="宋体"/>
                <w:sz w:val="18"/>
                <w:szCs w:val="18"/>
                <w:highlight w:val="none"/>
                <w:lang w:eastAsia="zh-CN"/>
              </w:rPr>
              <w:t>、东部外围边坡、南东部外围边坡</w:t>
            </w:r>
            <w:r>
              <w:rPr>
                <w:rFonts w:hint="eastAsia" w:ascii="宋体" w:hAnsi="宋体" w:eastAsia="宋体" w:cs="宋体"/>
                <w:sz w:val="18"/>
                <w:szCs w:val="18"/>
                <w:highlight w:val="none"/>
              </w:rPr>
              <w:t>进行复垦</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面积1.8829hm</w:t>
            </w:r>
            <w:r>
              <w:rPr>
                <w:rFonts w:hint="eastAsia" w:ascii="宋体" w:hAnsi="宋体" w:eastAsia="宋体" w:cs="宋体"/>
                <w:sz w:val="18"/>
                <w:szCs w:val="18"/>
                <w:highlight w:val="none"/>
                <w:vertAlign w:val="superscript"/>
              </w:rPr>
              <w:t>2</w:t>
            </w:r>
            <w:r>
              <w:rPr>
                <w:rFonts w:hint="eastAsia" w:ascii="宋体" w:hAnsi="宋体" w:eastAsia="宋体" w:cs="宋体"/>
                <w:sz w:val="18"/>
                <w:szCs w:val="18"/>
                <w:highlight w:val="none"/>
              </w:rPr>
              <w:t>，复垦为</w:t>
            </w:r>
            <w:r>
              <w:rPr>
                <w:rFonts w:hint="eastAsia" w:ascii="宋体" w:hAnsi="宋体" w:eastAsia="宋体" w:cs="宋体"/>
                <w:sz w:val="18"/>
                <w:szCs w:val="18"/>
                <w:highlight w:val="none"/>
                <w:lang w:eastAsia="zh-CN"/>
              </w:rPr>
              <w:t>乔</w:t>
            </w:r>
            <w:r>
              <w:rPr>
                <w:rFonts w:hint="eastAsia" w:ascii="宋体" w:hAnsi="宋体" w:eastAsia="宋体" w:cs="宋体"/>
                <w:sz w:val="18"/>
                <w:szCs w:val="18"/>
                <w:highlight w:val="none"/>
              </w:rPr>
              <w:t>木林地，主要复垦措施为土壤重构、监测与管护措施。</w:t>
            </w:r>
          </w:p>
          <w:p>
            <w:pPr>
              <w:keepNext w:val="0"/>
              <w:keepLines w:val="0"/>
              <w:pageBreakBefore w:val="0"/>
              <w:kinsoku/>
              <w:wordWrap/>
              <w:overflowPunct/>
              <w:topLinePunct w:val="0"/>
              <w:autoSpaceDE/>
              <w:autoSpaceDN/>
              <w:bidi w:val="0"/>
              <w:spacing w:line="220" w:lineRule="exact"/>
              <w:ind w:firstLine="360" w:firstLineChars="20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（2）生产期第2年（2025年</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月～2026年</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月）</w:t>
            </w:r>
          </w:p>
          <w:p>
            <w:pPr>
              <w:keepNext w:val="0"/>
              <w:keepLines w:val="0"/>
              <w:pageBreakBefore w:val="0"/>
              <w:kinsoku/>
              <w:wordWrap/>
              <w:overflowPunct/>
              <w:topLinePunct w:val="0"/>
              <w:autoSpaceDE/>
              <w:autoSpaceDN/>
              <w:bidi w:val="0"/>
              <w:spacing w:line="220" w:lineRule="exact"/>
              <w:ind w:firstLine="360" w:firstLineChars="20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为矿山正常开采阶段，无复垦工作计划安排。</w:t>
            </w:r>
          </w:p>
          <w:p>
            <w:pPr>
              <w:keepNext w:val="0"/>
              <w:keepLines w:val="0"/>
              <w:pageBreakBefore w:val="0"/>
              <w:kinsoku/>
              <w:wordWrap/>
              <w:overflowPunct/>
              <w:topLinePunct w:val="0"/>
              <w:autoSpaceDE/>
              <w:autoSpaceDN/>
              <w:bidi w:val="0"/>
              <w:spacing w:line="220" w:lineRule="exact"/>
              <w:ind w:firstLine="360" w:firstLineChars="20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（3）生产期第3～5年（2026年</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月～2029年</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月）</w:t>
            </w:r>
          </w:p>
          <w:p>
            <w:pPr>
              <w:keepNext w:val="0"/>
              <w:keepLines w:val="0"/>
              <w:pageBreakBefore w:val="0"/>
              <w:kinsoku/>
              <w:wordWrap/>
              <w:overflowPunct/>
              <w:topLinePunct w:val="0"/>
              <w:autoSpaceDE/>
              <w:autoSpaceDN/>
              <w:bidi w:val="0"/>
              <w:spacing w:line="220" w:lineRule="exact"/>
              <w:ind w:firstLine="360" w:firstLineChars="20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为矿山正常开采阶段，无复垦工作计划安排。</w:t>
            </w:r>
          </w:p>
          <w:p>
            <w:pPr>
              <w:keepNext w:val="0"/>
              <w:keepLines w:val="0"/>
              <w:pageBreakBefore w:val="0"/>
              <w:kinsoku/>
              <w:wordWrap/>
              <w:overflowPunct/>
              <w:topLinePunct w:val="0"/>
              <w:autoSpaceDE/>
              <w:autoSpaceDN/>
              <w:bidi w:val="0"/>
              <w:spacing w:line="220" w:lineRule="exact"/>
              <w:ind w:firstLine="360" w:firstLineChars="20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2、开采中后期</w:t>
            </w:r>
            <w:r>
              <w:rPr>
                <w:rFonts w:hint="eastAsia" w:ascii="宋体" w:hAnsi="宋体" w:eastAsia="宋体" w:cs="宋体"/>
                <w:sz w:val="18"/>
                <w:szCs w:val="18"/>
                <w:highlight w:val="none"/>
                <w:lang w:val="en-US" w:eastAsia="zh-CN"/>
              </w:rPr>
              <w:t>7.6</w:t>
            </w:r>
            <w:r>
              <w:rPr>
                <w:rFonts w:hint="eastAsia" w:ascii="宋体" w:hAnsi="宋体" w:eastAsia="宋体" w:cs="宋体"/>
                <w:sz w:val="18"/>
                <w:szCs w:val="18"/>
                <w:highlight w:val="none"/>
              </w:rPr>
              <w:t>年（2029年</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月～20</w:t>
            </w:r>
            <w:r>
              <w:rPr>
                <w:rFonts w:hint="eastAsia" w:ascii="宋体" w:hAnsi="宋体" w:eastAsia="宋体" w:cs="宋体"/>
                <w:sz w:val="18"/>
                <w:szCs w:val="18"/>
                <w:highlight w:val="none"/>
                <w:lang w:val="en-US" w:eastAsia="zh-CN"/>
              </w:rPr>
              <w:t>31</w:t>
            </w:r>
            <w:r>
              <w:rPr>
                <w:rFonts w:hint="eastAsia" w:ascii="宋体" w:hAnsi="宋体" w:eastAsia="宋体" w:cs="宋体"/>
                <w:sz w:val="18"/>
                <w:szCs w:val="18"/>
                <w:highlight w:val="none"/>
              </w:rPr>
              <w:t>年</w:t>
            </w:r>
            <w:r>
              <w:rPr>
                <w:rFonts w:hint="eastAsia" w:ascii="宋体" w:hAnsi="宋体" w:eastAsia="宋体" w:cs="宋体"/>
                <w:sz w:val="18"/>
                <w:szCs w:val="18"/>
                <w:highlight w:val="none"/>
                <w:lang w:val="en-US" w:eastAsia="zh-CN"/>
              </w:rPr>
              <w:t>11</w:t>
            </w:r>
            <w:r>
              <w:rPr>
                <w:rFonts w:hint="eastAsia" w:ascii="宋体" w:hAnsi="宋体" w:eastAsia="宋体" w:cs="宋体"/>
                <w:sz w:val="18"/>
                <w:szCs w:val="18"/>
                <w:highlight w:val="none"/>
              </w:rPr>
              <w:t>月）</w:t>
            </w:r>
          </w:p>
          <w:p>
            <w:pPr>
              <w:keepNext w:val="0"/>
              <w:keepLines w:val="0"/>
              <w:pageBreakBefore w:val="0"/>
              <w:kinsoku/>
              <w:wordWrap/>
              <w:overflowPunct/>
              <w:topLinePunct w:val="0"/>
              <w:autoSpaceDE/>
              <w:autoSpaceDN/>
              <w:bidi w:val="0"/>
              <w:spacing w:line="220" w:lineRule="exact"/>
              <w:jc w:val="left"/>
              <w:textAlignment w:val="auto"/>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bidi="ar"/>
              </w:rPr>
              <w:t>（1）为矿山正常开采阶段，对二采区露天采场安全平台开采边坡区域进行边开采边复垦工作，</w:t>
            </w:r>
            <w:r>
              <w:rPr>
                <w:rFonts w:hint="eastAsia" w:ascii="宋体" w:hAnsi="宋体" w:eastAsia="宋体" w:cs="宋体"/>
                <w:sz w:val="18"/>
                <w:szCs w:val="18"/>
                <w:highlight w:val="none"/>
              </w:rPr>
              <w:t>复垦为</w:t>
            </w:r>
            <w:r>
              <w:rPr>
                <w:rFonts w:hint="eastAsia" w:ascii="宋体" w:hAnsi="宋体" w:eastAsia="宋体" w:cs="宋体"/>
                <w:sz w:val="18"/>
                <w:szCs w:val="18"/>
                <w:highlight w:val="none"/>
                <w:lang w:eastAsia="zh-CN"/>
              </w:rPr>
              <w:t>乔</w:t>
            </w:r>
            <w:r>
              <w:rPr>
                <w:rFonts w:hint="eastAsia" w:ascii="宋体" w:hAnsi="宋体" w:eastAsia="宋体" w:cs="宋体"/>
                <w:sz w:val="18"/>
                <w:szCs w:val="18"/>
                <w:highlight w:val="none"/>
              </w:rPr>
              <w:t>木林地，</w:t>
            </w:r>
            <w:r>
              <w:rPr>
                <w:rFonts w:hint="eastAsia" w:ascii="宋体" w:hAnsi="宋体" w:eastAsia="宋体" w:cs="宋体"/>
                <w:color w:val="000000"/>
                <w:kern w:val="0"/>
                <w:sz w:val="18"/>
                <w:szCs w:val="18"/>
                <w:highlight w:val="none"/>
                <w:lang w:bidi="ar"/>
              </w:rPr>
              <w:t>拟复垦面积0.7037hm</w:t>
            </w:r>
            <w:r>
              <w:rPr>
                <w:rFonts w:hint="eastAsia" w:ascii="宋体" w:hAnsi="宋体" w:eastAsia="宋体" w:cs="宋体"/>
                <w:color w:val="000000"/>
                <w:kern w:val="0"/>
                <w:sz w:val="18"/>
                <w:szCs w:val="18"/>
                <w:highlight w:val="none"/>
                <w:vertAlign w:val="superscript"/>
                <w:lang w:bidi="ar"/>
              </w:rPr>
              <w:t>2</w:t>
            </w:r>
            <w:r>
              <w:rPr>
                <w:rFonts w:hint="eastAsia" w:ascii="宋体" w:hAnsi="宋体" w:eastAsia="宋体" w:cs="宋体"/>
                <w:color w:val="000000"/>
                <w:kern w:val="0"/>
                <w:sz w:val="18"/>
                <w:szCs w:val="18"/>
                <w:highlight w:val="none"/>
                <w:lang w:bidi="ar"/>
              </w:rPr>
              <w:t>；</w:t>
            </w:r>
          </w:p>
          <w:p>
            <w:pPr>
              <w:keepNext w:val="0"/>
              <w:keepLines w:val="0"/>
              <w:pageBreakBefore w:val="0"/>
              <w:kinsoku/>
              <w:wordWrap/>
              <w:overflowPunct/>
              <w:topLinePunct w:val="0"/>
              <w:autoSpaceDE/>
              <w:autoSpaceDN/>
              <w:bidi w:val="0"/>
              <w:spacing w:line="220" w:lineRule="exact"/>
              <w:jc w:val="left"/>
              <w:textAlignment w:val="auto"/>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bidi="ar"/>
              </w:rPr>
              <w:t>（2）对已复垦区域的复垦效果进行监测；</w:t>
            </w:r>
          </w:p>
          <w:p>
            <w:pPr>
              <w:keepNext w:val="0"/>
              <w:keepLines w:val="0"/>
              <w:pageBreakBefore w:val="0"/>
              <w:kinsoku/>
              <w:wordWrap/>
              <w:overflowPunct/>
              <w:topLinePunct w:val="0"/>
              <w:autoSpaceDE/>
              <w:autoSpaceDN/>
              <w:bidi w:val="0"/>
              <w:spacing w:line="220" w:lineRule="exact"/>
              <w:jc w:val="left"/>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（3）对矿山采矿设施、工业场地各单元进行监测，确保做好主体设计各项防护措施；</w:t>
            </w:r>
          </w:p>
          <w:p>
            <w:pPr>
              <w:keepNext w:val="0"/>
              <w:keepLines w:val="0"/>
              <w:pageBreakBefore w:val="0"/>
              <w:kinsoku/>
              <w:wordWrap/>
              <w:overflowPunct/>
              <w:topLinePunct w:val="0"/>
              <w:autoSpaceDE/>
              <w:autoSpaceDN/>
              <w:bidi w:val="0"/>
              <w:spacing w:line="220" w:lineRule="exact"/>
              <w:ind w:firstLine="360" w:firstLineChars="20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3、闭采治理期3年（20</w:t>
            </w:r>
            <w:r>
              <w:rPr>
                <w:rFonts w:hint="eastAsia" w:ascii="宋体" w:hAnsi="宋体" w:eastAsia="宋体" w:cs="宋体"/>
                <w:sz w:val="18"/>
                <w:szCs w:val="18"/>
                <w:highlight w:val="none"/>
                <w:lang w:val="en-US" w:eastAsia="zh-CN"/>
              </w:rPr>
              <w:t>31</w:t>
            </w:r>
            <w:r>
              <w:rPr>
                <w:rFonts w:hint="eastAsia" w:ascii="宋体" w:hAnsi="宋体" w:eastAsia="宋体" w:cs="宋体"/>
                <w:sz w:val="18"/>
                <w:szCs w:val="18"/>
                <w:highlight w:val="none"/>
              </w:rPr>
              <w:t>年</w:t>
            </w:r>
            <w:r>
              <w:rPr>
                <w:rFonts w:hint="eastAsia" w:ascii="宋体" w:hAnsi="宋体" w:eastAsia="宋体" w:cs="宋体"/>
                <w:sz w:val="18"/>
                <w:szCs w:val="18"/>
                <w:highlight w:val="none"/>
                <w:lang w:val="en-US" w:eastAsia="zh-CN"/>
              </w:rPr>
              <w:t>11</w:t>
            </w:r>
            <w:r>
              <w:rPr>
                <w:rFonts w:hint="eastAsia" w:ascii="宋体" w:hAnsi="宋体" w:eastAsia="宋体" w:cs="宋体"/>
                <w:sz w:val="18"/>
                <w:szCs w:val="18"/>
                <w:highlight w:val="none"/>
              </w:rPr>
              <w:t>月～20</w:t>
            </w:r>
            <w:r>
              <w:rPr>
                <w:rFonts w:hint="eastAsia" w:ascii="宋体" w:hAnsi="宋体" w:eastAsia="宋体" w:cs="宋体"/>
                <w:sz w:val="18"/>
                <w:szCs w:val="18"/>
                <w:highlight w:val="none"/>
                <w:lang w:val="en-US" w:eastAsia="zh-CN"/>
              </w:rPr>
              <w:t>34</w:t>
            </w:r>
            <w:r>
              <w:rPr>
                <w:rFonts w:hint="eastAsia" w:ascii="宋体" w:hAnsi="宋体" w:eastAsia="宋体" w:cs="宋体"/>
                <w:sz w:val="18"/>
                <w:szCs w:val="18"/>
                <w:highlight w:val="none"/>
              </w:rPr>
              <w:t>年</w:t>
            </w:r>
            <w:r>
              <w:rPr>
                <w:rFonts w:hint="eastAsia" w:ascii="宋体" w:hAnsi="宋体" w:eastAsia="宋体" w:cs="宋体"/>
                <w:sz w:val="18"/>
                <w:szCs w:val="18"/>
                <w:highlight w:val="none"/>
                <w:lang w:val="en-US" w:eastAsia="zh-CN"/>
              </w:rPr>
              <w:t>11</w:t>
            </w:r>
            <w:r>
              <w:rPr>
                <w:rFonts w:hint="eastAsia" w:ascii="宋体" w:hAnsi="宋体" w:eastAsia="宋体" w:cs="宋体"/>
                <w:sz w:val="18"/>
                <w:szCs w:val="18"/>
                <w:highlight w:val="none"/>
              </w:rPr>
              <w:t>月）</w:t>
            </w:r>
          </w:p>
          <w:p>
            <w:pPr>
              <w:keepNext w:val="0"/>
              <w:keepLines w:val="0"/>
              <w:pageBreakBefore w:val="0"/>
              <w:kinsoku/>
              <w:wordWrap/>
              <w:overflowPunct/>
              <w:topLinePunct w:val="0"/>
              <w:autoSpaceDE/>
              <w:autoSpaceDN/>
              <w:bidi w:val="0"/>
              <w:snapToGrid w:val="0"/>
              <w:spacing w:line="220" w:lineRule="exact"/>
              <w:ind w:firstLine="360" w:firstLineChars="20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该阶段为复垦措施全面复垦期，主要完成办公生活区、工业广场、露天采区底部平台、露天采场边坡等区域的土地复垦工作；同时对已复垦区域进行管护。</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jc w:val="left"/>
              <w:textAlignment w:val="auto"/>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bidi="ar"/>
              </w:rPr>
              <w:t>主要完成工程量：土壤重构工程量：建筑物拆除(砖混2层以上)</w:t>
            </w:r>
            <w:r>
              <w:rPr>
                <w:rFonts w:hint="eastAsia" w:ascii="宋体" w:hAnsi="宋体" w:eastAsia="宋体" w:cs="宋体"/>
                <w:sz w:val="18"/>
                <w:szCs w:val="18"/>
                <w:highlight w:val="none"/>
                <w:lang w:val="en-US" w:eastAsia="zh-CN" w:bidi="ar"/>
              </w:rPr>
              <w:t>210</w:t>
            </w:r>
            <w:r>
              <w:rPr>
                <w:rFonts w:hint="eastAsia" w:ascii="宋体" w:hAnsi="宋体" w:eastAsia="宋体" w:cs="宋体"/>
                <w:sz w:val="18"/>
                <w:szCs w:val="18"/>
                <w:highlight w:val="none"/>
                <w:lang w:bidi="ar"/>
              </w:rPr>
              <w:t>m</w:t>
            </w:r>
            <w:r>
              <w:rPr>
                <w:rFonts w:hint="eastAsia" w:ascii="宋体" w:hAnsi="宋体" w:eastAsia="宋体" w:cs="宋体"/>
                <w:sz w:val="18"/>
                <w:szCs w:val="18"/>
                <w:highlight w:val="none"/>
                <w:vertAlign w:val="superscript"/>
                <w:lang w:bidi="ar"/>
              </w:rPr>
              <w:t>2</w:t>
            </w:r>
            <w:r>
              <w:rPr>
                <w:rFonts w:hint="eastAsia" w:ascii="宋体" w:hAnsi="宋体" w:eastAsia="宋体" w:cs="宋体"/>
                <w:sz w:val="18"/>
                <w:szCs w:val="18"/>
                <w:highlight w:val="none"/>
                <w:lang w:bidi="ar"/>
              </w:rPr>
              <w:t>、建筑物拆除(砖混2层以下)</w:t>
            </w:r>
            <w:r>
              <w:rPr>
                <w:rFonts w:hint="eastAsia" w:ascii="宋体" w:hAnsi="宋体" w:eastAsia="宋体" w:cs="宋体"/>
                <w:sz w:val="18"/>
                <w:szCs w:val="18"/>
                <w:highlight w:val="none"/>
                <w:lang w:val="en-US" w:eastAsia="zh-CN" w:bidi="ar"/>
              </w:rPr>
              <w:t>85</w:t>
            </w:r>
            <w:r>
              <w:rPr>
                <w:rFonts w:hint="eastAsia" w:ascii="宋体" w:hAnsi="宋体" w:eastAsia="宋体" w:cs="宋体"/>
                <w:sz w:val="18"/>
                <w:szCs w:val="18"/>
                <w:highlight w:val="none"/>
                <w:lang w:bidi="ar"/>
              </w:rPr>
              <w:t>m</w:t>
            </w:r>
            <w:r>
              <w:rPr>
                <w:rFonts w:hint="eastAsia" w:ascii="宋体" w:hAnsi="宋体" w:eastAsia="宋体" w:cs="宋体"/>
                <w:sz w:val="18"/>
                <w:szCs w:val="18"/>
                <w:highlight w:val="none"/>
                <w:vertAlign w:val="superscript"/>
                <w:lang w:bidi="ar"/>
              </w:rPr>
              <w:t>2</w:t>
            </w:r>
            <w:r>
              <w:rPr>
                <w:rFonts w:hint="eastAsia" w:ascii="宋体" w:hAnsi="宋体" w:eastAsia="宋体" w:cs="宋体"/>
                <w:sz w:val="18"/>
                <w:szCs w:val="18"/>
                <w:highlight w:val="none"/>
                <w:lang w:bidi="ar"/>
              </w:rPr>
              <w:t>、建筑物拆除(单层钢架结构)3</w:t>
            </w:r>
            <w:r>
              <w:rPr>
                <w:rFonts w:hint="eastAsia" w:ascii="宋体" w:hAnsi="宋体" w:eastAsia="宋体" w:cs="宋体"/>
                <w:sz w:val="18"/>
                <w:szCs w:val="18"/>
                <w:highlight w:val="none"/>
                <w:lang w:val="en-US" w:eastAsia="zh-CN" w:bidi="ar"/>
              </w:rPr>
              <w:t>50</w:t>
            </w:r>
            <w:r>
              <w:rPr>
                <w:rFonts w:hint="eastAsia" w:ascii="宋体" w:hAnsi="宋体" w:eastAsia="宋体" w:cs="宋体"/>
                <w:sz w:val="18"/>
                <w:szCs w:val="18"/>
                <w:highlight w:val="none"/>
                <w:lang w:bidi="ar"/>
              </w:rPr>
              <w:t>m</w:t>
            </w:r>
            <w:r>
              <w:rPr>
                <w:rFonts w:hint="eastAsia" w:ascii="宋体" w:hAnsi="宋体" w:eastAsia="宋体" w:cs="宋体"/>
                <w:sz w:val="18"/>
                <w:szCs w:val="18"/>
                <w:highlight w:val="none"/>
                <w:vertAlign w:val="superscript"/>
                <w:lang w:bidi="ar"/>
              </w:rPr>
              <w:t>2</w:t>
            </w:r>
            <w:r>
              <w:rPr>
                <w:rFonts w:hint="eastAsia" w:ascii="宋体" w:hAnsi="宋体" w:eastAsia="宋体" w:cs="宋体"/>
                <w:sz w:val="18"/>
                <w:szCs w:val="18"/>
                <w:highlight w:val="none"/>
                <w:lang w:bidi="ar"/>
              </w:rPr>
              <w:t>、钢筋混凝土拆除</w:t>
            </w:r>
            <w:r>
              <w:rPr>
                <w:rFonts w:hint="eastAsia" w:ascii="宋体" w:hAnsi="宋体" w:eastAsia="宋体" w:cs="宋体"/>
                <w:sz w:val="18"/>
                <w:szCs w:val="18"/>
                <w:highlight w:val="none"/>
                <w:lang w:val="en-US" w:eastAsia="zh-CN" w:bidi="ar"/>
              </w:rPr>
              <w:t>36.75</w:t>
            </w:r>
            <w:r>
              <w:rPr>
                <w:rFonts w:hint="eastAsia" w:ascii="宋体" w:hAnsi="宋体" w:eastAsia="宋体" w:cs="宋体"/>
                <w:sz w:val="18"/>
                <w:szCs w:val="18"/>
                <w:highlight w:val="none"/>
                <w:lang w:bidi="ar"/>
              </w:rPr>
              <w:t>m</w:t>
            </w:r>
            <w:r>
              <w:rPr>
                <w:rFonts w:hint="eastAsia" w:ascii="宋体" w:hAnsi="宋体" w:eastAsia="宋体" w:cs="宋体"/>
                <w:sz w:val="18"/>
                <w:szCs w:val="18"/>
                <w:highlight w:val="none"/>
                <w:vertAlign w:val="superscript"/>
                <w:lang w:bidi="ar"/>
              </w:rPr>
              <w:t>3</w:t>
            </w:r>
            <w:r>
              <w:rPr>
                <w:rFonts w:hint="eastAsia" w:ascii="宋体" w:hAnsi="宋体" w:eastAsia="宋体" w:cs="宋体"/>
                <w:sz w:val="18"/>
                <w:szCs w:val="18"/>
                <w:highlight w:val="none"/>
                <w:lang w:bidi="ar"/>
              </w:rPr>
              <w:t>、无钢筋混凝土拆除</w:t>
            </w:r>
            <w:r>
              <w:rPr>
                <w:rFonts w:hint="eastAsia" w:ascii="宋体" w:hAnsi="宋体" w:eastAsia="宋体" w:cs="宋体"/>
                <w:sz w:val="18"/>
                <w:szCs w:val="18"/>
                <w:highlight w:val="none"/>
                <w:lang w:val="en-US" w:eastAsia="zh-CN" w:bidi="ar"/>
              </w:rPr>
              <w:t>46</w:t>
            </w:r>
            <w:r>
              <w:rPr>
                <w:rFonts w:hint="eastAsia" w:ascii="宋体" w:hAnsi="宋体" w:eastAsia="宋体" w:cs="宋体"/>
                <w:sz w:val="18"/>
                <w:szCs w:val="18"/>
                <w:highlight w:val="none"/>
                <w:lang w:bidi="ar"/>
              </w:rPr>
              <w:t>.5m</w:t>
            </w:r>
            <w:r>
              <w:rPr>
                <w:rFonts w:hint="eastAsia" w:ascii="宋体" w:hAnsi="宋体" w:eastAsia="宋体" w:cs="宋体"/>
                <w:sz w:val="18"/>
                <w:szCs w:val="18"/>
                <w:highlight w:val="none"/>
                <w:vertAlign w:val="superscript"/>
                <w:lang w:bidi="ar"/>
              </w:rPr>
              <w:t>3</w:t>
            </w:r>
            <w:r>
              <w:rPr>
                <w:rFonts w:hint="eastAsia" w:ascii="宋体" w:hAnsi="宋体" w:eastAsia="宋体" w:cs="宋体"/>
                <w:sz w:val="18"/>
                <w:szCs w:val="18"/>
                <w:highlight w:val="none"/>
                <w:lang w:bidi="ar"/>
              </w:rPr>
              <w:t>、场地清理</w:t>
            </w:r>
            <w:r>
              <w:rPr>
                <w:rFonts w:hint="eastAsia" w:ascii="宋体" w:hAnsi="宋体" w:eastAsia="宋体" w:cs="宋体"/>
                <w:sz w:val="18"/>
                <w:szCs w:val="18"/>
                <w:highlight w:val="none"/>
                <w:lang w:val="en-US" w:eastAsia="zh-CN" w:bidi="ar"/>
              </w:rPr>
              <w:t>2878.85</w:t>
            </w:r>
            <w:r>
              <w:rPr>
                <w:rFonts w:hint="eastAsia" w:ascii="宋体" w:hAnsi="宋体" w:eastAsia="宋体" w:cs="宋体"/>
                <w:sz w:val="18"/>
                <w:szCs w:val="18"/>
                <w:highlight w:val="none"/>
                <w:lang w:bidi="ar"/>
              </w:rPr>
              <w:t>m</w:t>
            </w:r>
            <w:r>
              <w:rPr>
                <w:rFonts w:hint="eastAsia" w:ascii="宋体" w:hAnsi="宋体" w:eastAsia="宋体" w:cs="宋体"/>
                <w:sz w:val="18"/>
                <w:szCs w:val="18"/>
                <w:highlight w:val="none"/>
                <w:vertAlign w:val="superscript"/>
                <w:lang w:bidi="ar"/>
              </w:rPr>
              <w:t>3</w:t>
            </w:r>
            <w:r>
              <w:rPr>
                <w:rFonts w:hint="eastAsia" w:ascii="宋体" w:hAnsi="宋体" w:eastAsia="宋体" w:cs="宋体"/>
                <w:sz w:val="18"/>
                <w:szCs w:val="18"/>
                <w:highlight w:val="none"/>
                <w:lang w:bidi="ar"/>
              </w:rPr>
              <w:t>、建筑物垃圾填埋</w:t>
            </w:r>
            <w:r>
              <w:rPr>
                <w:rFonts w:hint="eastAsia" w:ascii="宋体" w:hAnsi="宋体" w:eastAsia="宋体" w:cs="宋体"/>
                <w:sz w:val="18"/>
                <w:szCs w:val="18"/>
                <w:highlight w:val="none"/>
                <w:lang w:val="en-US" w:eastAsia="zh-CN" w:bidi="ar"/>
              </w:rPr>
              <w:t>2940.1</w:t>
            </w:r>
            <w:r>
              <w:rPr>
                <w:rFonts w:hint="eastAsia" w:ascii="宋体" w:hAnsi="宋体" w:eastAsia="宋体" w:cs="宋体"/>
                <w:sz w:val="18"/>
                <w:szCs w:val="18"/>
                <w:highlight w:val="none"/>
                <w:lang w:bidi="ar"/>
              </w:rPr>
              <w:t>m</w:t>
            </w:r>
            <w:r>
              <w:rPr>
                <w:rFonts w:hint="eastAsia" w:ascii="宋体" w:hAnsi="宋体" w:eastAsia="宋体" w:cs="宋体"/>
                <w:sz w:val="18"/>
                <w:szCs w:val="18"/>
                <w:highlight w:val="none"/>
                <w:vertAlign w:val="superscript"/>
                <w:lang w:bidi="ar"/>
              </w:rPr>
              <w:t>3</w:t>
            </w:r>
            <w:r>
              <w:rPr>
                <w:rFonts w:hint="eastAsia" w:ascii="宋体" w:hAnsi="宋体" w:eastAsia="宋体" w:cs="宋体"/>
                <w:sz w:val="18"/>
                <w:szCs w:val="18"/>
                <w:highlight w:val="none"/>
                <w:lang w:bidi="ar"/>
              </w:rPr>
              <w:t>、覆土工程</w:t>
            </w:r>
            <w:r>
              <w:rPr>
                <w:rFonts w:hint="eastAsia" w:ascii="宋体" w:hAnsi="宋体" w:eastAsia="宋体" w:cs="宋体"/>
                <w:sz w:val="18"/>
                <w:szCs w:val="18"/>
                <w:highlight w:val="none"/>
                <w:lang w:val="en-US" w:eastAsia="zh-CN" w:bidi="ar"/>
              </w:rPr>
              <w:t>25677.7</w:t>
            </w:r>
            <w:r>
              <w:rPr>
                <w:rFonts w:hint="eastAsia" w:ascii="宋体" w:hAnsi="宋体" w:eastAsia="宋体" w:cs="宋体"/>
                <w:sz w:val="18"/>
                <w:szCs w:val="18"/>
                <w:highlight w:val="none"/>
                <w:lang w:bidi="ar"/>
              </w:rPr>
              <w:t>m</w:t>
            </w:r>
            <w:r>
              <w:rPr>
                <w:rFonts w:hint="eastAsia" w:ascii="宋体" w:hAnsi="宋体" w:eastAsia="宋体" w:cs="宋体"/>
                <w:sz w:val="18"/>
                <w:szCs w:val="18"/>
                <w:highlight w:val="none"/>
                <w:vertAlign w:val="superscript"/>
                <w:lang w:bidi="ar"/>
              </w:rPr>
              <w:t>3</w:t>
            </w:r>
            <w:r>
              <w:rPr>
                <w:rFonts w:hint="eastAsia" w:ascii="宋体" w:hAnsi="宋体" w:eastAsia="宋体" w:cs="宋体"/>
                <w:sz w:val="18"/>
                <w:szCs w:val="18"/>
                <w:highlight w:val="none"/>
                <w:lang w:eastAsia="zh-CN" w:bidi="ar"/>
              </w:rPr>
              <w:t>、田埂修筑</w:t>
            </w:r>
            <w:r>
              <w:rPr>
                <w:rFonts w:hint="eastAsia" w:ascii="宋体" w:hAnsi="宋体" w:eastAsia="宋体" w:cs="宋体"/>
                <w:sz w:val="18"/>
                <w:szCs w:val="18"/>
                <w:highlight w:val="none"/>
                <w:lang w:val="en-US" w:eastAsia="zh-CN" w:bidi="ar"/>
              </w:rPr>
              <w:t>2648.1</w:t>
            </w:r>
            <w:r>
              <w:rPr>
                <w:rFonts w:hint="eastAsia" w:ascii="宋体" w:hAnsi="宋体" w:eastAsia="宋体" w:cs="宋体"/>
                <w:sz w:val="18"/>
                <w:szCs w:val="18"/>
                <w:highlight w:val="none"/>
                <w:lang w:bidi="ar"/>
              </w:rPr>
              <w:t>m</w:t>
            </w:r>
            <w:r>
              <w:rPr>
                <w:rFonts w:hint="eastAsia" w:ascii="宋体" w:hAnsi="宋体" w:eastAsia="宋体" w:cs="宋体"/>
                <w:sz w:val="18"/>
                <w:szCs w:val="18"/>
                <w:highlight w:val="none"/>
                <w:vertAlign w:val="superscript"/>
                <w:lang w:bidi="ar"/>
              </w:rPr>
              <w:t>3</w:t>
            </w:r>
            <w:r>
              <w:rPr>
                <w:rFonts w:hint="eastAsia" w:ascii="宋体" w:hAnsi="宋体" w:eastAsia="宋体" w:cs="宋体"/>
                <w:sz w:val="18"/>
                <w:szCs w:val="18"/>
                <w:highlight w:val="none"/>
                <w:lang w:bidi="ar"/>
              </w:rPr>
              <w:t>、土地翻耕</w:t>
            </w:r>
            <w:r>
              <w:rPr>
                <w:rFonts w:hint="eastAsia" w:ascii="宋体" w:hAnsi="宋体" w:eastAsia="宋体" w:cs="宋体"/>
                <w:sz w:val="18"/>
                <w:szCs w:val="18"/>
                <w:highlight w:val="none"/>
                <w:lang w:val="en-US" w:eastAsia="zh-CN" w:bidi="ar"/>
              </w:rPr>
              <w:t>7.94</w:t>
            </w:r>
            <w:r>
              <w:rPr>
                <w:rFonts w:hint="eastAsia" w:ascii="宋体" w:hAnsi="宋体" w:eastAsia="宋体" w:cs="宋体"/>
                <w:sz w:val="18"/>
                <w:szCs w:val="18"/>
                <w:highlight w:val="none"/>
                <w:lang w:bidi="ar"/>
              </w:rPr>
              <w:t>hm</w:t>
            </w:r>
            <w:r>
              <w:rPr>
                <w:rFonts w:hint="eastAsia" w:ascii="宋体" w:hAnsi="宋体" w:eastAsia="宋体" w:cs="宋体"/>
                <w:sz w:val="18"/>
                <w:szCs w:val="18"/>
                <w:highlight w:val="none"/>
                <w:vertAlign w:val="superscript"/>
                <w:lang w:bidi="ar"/>
              </w:rPr>
              <w:t>2</w:t>
            </w:r>
            <w:r>
              <w:rPr>
                <w:rFonts w:hint="eastAsia" w:ascii="宋体" w:hAnsi="宋体" w:eastAsia="宋体" w:cs="宋体"/>
                <w:sz w:val="18"/>
                <w:szCs w:val="18"/>
                <w:highlight w:val="none"/>
                <w:lang w:bidi="ar"/>
              </w:rPr>
              <w:t>，土壤培肥</w:t>
            </w:r>
            <w:r>
              <w:rPr>
                <w:rFonts w:hint="eastAsia" w:ascii="宋体" w:hAnsi="宋体" w:eastAsia="宋体" w:cs="宋体"/>
                <w:sz w:val="18"/>
                <w:szCs w:val="18"/>
                <w:highlight w:val="none"/>
                <w:lang w:val="en-US" w:eastAsia="zh-CN" w:bidi="ar"/>
              </w:rPr>
              <w:t>7.94</w:t>
            </w:r>
            <w:r>
              <w:rPr>
                <w:rFonts w:hint="eastAsia" w:ascii="宋体" w:hAnsi="宋体" w:eastAsia="宋体" w:cs="宋体"/>
                <w:sz w:val="18"/>
                <w:szCs w:val="18"/>
                <w:highlight w:val="none"/>
                <w:lang w:bidi="ar"/>
              </w:rPr>
              <w:t>hm</w:t>
            </w:r>
            <w:r>
              <w:rPr>
                <w:rFonts w:hint="eastAsia" w:ascii="宋体" w:hAnsi="宋体" w:eastAsia="宋体" w:cs="宋体"/>
                <w:sz w:val="18"/>
                <w:szCs w:val="18"/>
                <w:highlight w:val="none"/>
                <w:vertAlign w:val="superscript"/>
                <w:lang w:bidi="ar"/>
              </w:rPr>
              <w:t>2</w:t>
            </w:r>
            <w:r>
              <w:rPr>
                <w:rFonts w:hint="eastAsia" w:ascii="宋体" w:hAnsi="宋体" w:eastAsia="宋体" w:cs="宋体"/>
                <w:sz w:val="18"/>
                <w:szCs w:val="18"/>
                <w:highlight w:val="none"/>
                <w:lang w:bidi="ar"/>
              </w:rPr>
              <w:t>。</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jc w:val="left"/>
              <w:textAlignment w:val="auto"/>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草林恢复工程：栽植乔木（旱冬瓜)</w:t>
            </w:r>
            <w:r>
              <w:rPr>
                <w:rFonts w:hint="eastAsia" w:ascii="宋体" w:hAnsi="宋体" w:eastAsia="宋体" w:cs="宋体"/>
                <w:sz w:val="18"/>
                <w:szCs w:val="18"/>
                <w:highlight w:val="none"/>
                <w:lang w:val="en-US" w:eastAsia="zh-CN" w:bidi="ar"/>
              </w:rPr>
              <w:t>1786</w:t>
            </w:r>
            <w:r>
              <w:rPr>
                <w:rFonts w:hint="eastAsia" w:ascii="宋体" w:hAnsi="宋体" w:eastAsia="宋体" w:cs="宋体"/>
                <w:sz w:val="18"/>
                <w:szCs w:val="18"/>
                <w:highlight w:val="none"/>
                <w:lang w:bidi="ar"/>
              </w:rPr>
              <w:t>株、栽植灌木（火棘）</w:t>
            </w:r>
            <w:r>
              <w:rPr>
                <w:rFonts w:hint="eastAsia" w:ascii="宋体" w:hAnsi="宋体" w:eastAsia="宋体" w:cs="宋体"/>
                <w:sz w:val="18"/>
                <w:szCs w:val="18"/>
                <w:highlight w:val="none"/>
                <w:lang w:val="en-US" w:eastAsia="zh-CN" w:bidi="ar"/>
              </w:rPr>
              <w:t>1786</w:t>
            </w:r>
            <w:r>
              <w:rPr>
                <w:rFonts w:hint="eastAsia" w:ascii="宋体" w:hAnsi="宋体" w:eastAsia="宋体" w:cs="宋体"/>
                <w:sz w:val="18"/>
                <w:szCs w:val="18"/>
                <w:highlight w:val="none"/>
                <w:lang w:bidi="ar"/>
              </w:rPr>
              <w:t>株、扦插爬山虎</w:t>
            </w:r>
            <w:r>
              <w:rPr>
                <w:rFonts w:hint="eastAsia" w:ascii="宋体" w:hAnsi="宋体" w:eastAsia="宋体" w:cs="宋体"/>
                <w:sz w:val="18"/>
                <w:szCs w:val="18"/>
                <w:highlight w:val="none"/>
                <w:lang w:val="en-US" w:eastAsia="zh-CN" w:bidi="ar"/>
              </w:rPr>
              <w:t>5413</w:t>
            </w:r>
            <w:r>
              <w:rPr>
                <w:rFonts w:hint="eastAsia" w:ascii="宋体" w:hAnsi="宋体" w:eastAsia="宋体" w:cs="宋体"/>
                <w:sz w:val="18"/>
                <w:szCs w:val="18"/>
                <w:highlight w:val="none"/>
                <w:lang w:bidi="ar"/>
              </w:rPr>
              <w:t>株、撒播草籽（狗牙根）</w:t>
            </w:r>
            <w:r>
              <w:rPr>
                <w:rFonts w:hint="eastAsia" w:ascii="宋体" w:hAnsi="宋体" w:eastAsia="宋体" w:cs="宋体"/>
                <w:sz w:val="18"/>
                <w:szCs w:val="18"/>
                <w:highlight w:val="none"/>
                <w:lang w:val="en-US" w:eastAsia="zh-CN" w:bidi="ar"/>
              </w:rPr>
              <w:t>1.4282</w:t>
            </w:r>
            <w:r>
              <w:rPr>
                <w:rFonts w:hint="eastAsia" w:ascii="宋体" w:hAnsi="宋体" w:eastAsia="宋体" w:cs="宋体"/>
                <w:sz w:val="18"/>
                <w:szCs w:val="18"/>
                <w:highlight w:val="none"/>
                <w:lang w:bidi="ar"/>
              </w:rPr>
              <w:t>hm</w:t>
            </w:r>
            <w:r>
              <w:rPr>
                <w:rFonts w:hint="eastAsia" w:ascii="宋体" w:hAnsi="宋体" w:eastAsia="宋体" w:cs="宋体"/>
                <w:sz w:val="18"/>
                <w:szCs w:val="18"/>
                <w:highlight w:val="none"/>
                <w:vertAlign w:val="superscript"/>
                <w:lang w:bidi="ar"/>
              </w:rPr>
              <w:t>2</w:t>
            </w:r>
            <w:r>
              <w:rPr>
                <w:rFonts w:hint="eastAsia" w:ascii="宋体" w:hAnsi="宋体" w:eastAsia="宋体" w:cs="宋体"/>
                <w:sz w:val="18"/>
                <w:szCs w:val="18"/>
                <w:highlight w:val="none"/>
                <w:lang w:bidi="ar"/>
              </w:rPr>
              <w:t>；</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jc w:val="left"/>
              <w:textAlignment w:val="auto"/>
              <w:rPr>
                <w:rFonts w:hint="eastAsia" w:ascii="宋体" w:hAnsi="宋体" w:eastAsia="宋体" w:cs="宋体"/>
                <w:sz w:val="21"/>
                <w:szCs w:val="21"/>
                <w:highlight w:val="none"/>
                <w:lang w:bidi="ar"/>
              </w:rPr>
            </w:pPr>
            <w:r>
              <w:rPr>
                <w:rFonts w:hint="eastAsia" w:ascii="宋体" w:hAnsi="宋体" w:eastAsia="宋体" w:cs="宋体"/>
                <w:sz w:val="18"/>
                <w:szCs w:val="18"/>
                <w:highlight w:val="none"/>
                <w:lang w:bidi="ar"/>
              </w:rPr>
              <w:t>监测与管护工程：土地损毁监测点</w:t>
            </w:r>
            <w:r>
              <w:rPr>
                <w:rFonts w:hint="eastAsia" w:ascii="宋体" w:hAnsi="宋体" w:eastAsia="宋体" w:cs="宋体"/>
                <w:sz w:val="18"/>
                <w:szCs w:val="18"/>
                <w:highlight w:val="none"/>
                <w:lang w:val="en-US" w:eastAsia="zh-CN" w:bidi="ar"/>
              </w:rPr>
              <w:t>12</w:t>
            </w:r>
            <w:r>
              <w:rPr>
                <w:rFonts w:hint="eastAsia" w:ascii="宋体" w:hAnsi="宋体" w:eastAsia="宋体" w:cs="宋体"/>
                <w:sz w:val="18"/>
                <w:szCs w:val="18"/>
                <w:highlight w:val="none"/>
                <w:lang w:bidi="ar"/>
              </w:rPr>
              <w:t>个（与恢复治理监测点共用）及复垦效果监测点</w:t>
            </w:r>
            <w:r>
              <w:rPr>
                <w:rFonts w:hint="eastAsia" w:ascii="宋体" w:hAnsi="宋体" w:eastAsia="宋体" w:cs="宋体"/>
                <w:sz w:val="18"/>
                <w:szCs w:val="18"/>
                <w:highlight w:val="none"/>
                <w:lang w:val="en-US" w:eastAsia="zh-CN" w:bidi="ar"/>
              </w:rPr>
              <w:t>9</w:t>
            </w:r>
            <w:r>
              <w:rPr>
                <w:rFonts w:hint="eastAsia" w:ascii="宋体" w:hAnsi="宋体" w:eastAsia="宋体" w:cs="宋体"/>
                <w:sz w:val="18"/>
                <w:szCs w:val="18"/>
                <w:highlight w:val="none"/>
                <w:lang w:bidi="ar"/>
              </w:rPr>
              <w:t>个进行监测，管护面积</w:t>
            </w:r>
            <w:r>
              <w:rPr>
                <w:rFonts w:hint="eastAsia" w:ascii="宋体" w:hAnsi="宋体" w:eastAsia="宋体" w:cs="宋体"/>
                <w:sz w:val="18"/>
                <w:szCs w:val="18"/>
                <w:highlight w:val="none"/>
                <w:lang w:val="en-US" w:eastAsia="zh-CN" w:bidi="ar"/>
              </w:rPr>
              <w:t>7.2248</w:t>
            </w:r>
            <w:r>
              <w:rPr>
                <w:rFonts w:hint="eastAsia" w:ascii="宋体" w:hAnsi="宋体" w:eastAsia="宋体" w:cs="宋体"/>
                <w:sz w:val="18"/>
                <w:szCs w:val="18"/>
                <w:highlight w:val="none"/>
                <w:lang w:bidi="ar"/>
              </w:rPr>
              <w:t>hm</w:t>
            </w:r>
            <w:r>
              <w:rPr>
                <w:rFonts w:hint="eastAsia" w:ascii="宋体" w:hAnsi="宋体" w:eastAsia="宋体" w:cs="宋体"/>
                <w:sz w:val="18"/>
                <w:szCs w:val="18"/>
                <w:highlight w:val="none"/>
                <w:vertAlign w:val="superscript"/>
                <w:lang w:bidi="ar"/>
              </w:rPr>
              <w:t>2</w:t>
            </w:r>
            <w:r>
              <w:rPr>
                <w:rFonts w:hint="eastAsia" w:ascii="宋体" w:hAnsi="宋体" w:eastAsia="宋体" w:cs="宋体"/>
                <w:sz w:val="18"/>
                <w:szCs w:val="1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748" w:type="pct"/>
            <w:gridSpan w:val="7"/>
            <w:vAlign w:val="center"/>
          </w:tcPr>
          <w:p>
            <w:pPr>
              <w:spacing w:line="240" w:lineRule="exact"/>
              <w:ind w:firstLine="0"/>
              <w:jc w:val="center"/>
              <w:rPr>
                <w:szCs w:val="21"/>
                <w:highlight w:val="none"/>
              </w:rPr>
            </w:pPr>
            <w:r>
              <w:rPr>
                <w:rFonts w:hint="eastAsia"/>
                <w:szCs w:val="21"/>
                <w:highlight w:val="none"/>
              </w:rPr>
              <w:t>保障措施</w:t>
            </w:r>
          </w:p>
        </w:tc>
        <w:tc>
          <w:tcPr>
            <w:tcW w:w="3890" w:type="pct"/>
            <w:gridSpan w:val="24"/>
            <w:vAlign w:val="center"/>
          </w:tcPr>
          <w:p>
            <w:pPr>
              <w:pStyle w:val="13"/>
              <w:keepNext w:val="0"/>
              <w:keepLines w:val="0"/>
              <w:pageBreakBefore w:val="0"/>
              <w:widowControl w:val="0"/>
              <w:kinsoku/>
              <w:wordWrap/>
              <w:overflowPunct/>
              <w:topLinePunct w:val="0"/>
              <w:autoSpaceDE w:val="0"/>
              <w:autoSpaceDN w:val="0"/>
              <w:bidi w:val="0"/>
              <w:adjustRightInd w:val="0"/>
              <w:snapToGrid/>
              <w:spacing w:line="220" w:lineRule="exact"/>
              <w:ind w:firstLine="360" w:firstLineChars="200"/>
              <w:jc w:val="both"/>
              <w:textAlignment w:val="auto"/>
              <w:rPr>
                <w:rFonts w:hint="eastAsia" w:hAnsi="宋体"/>
                <w:color w:val="auto"/>
                <w:sz w:val="21"/>
                <w:szCs w:val="21"/>
                <w:highlight w:val="none"/>
              </w:rPr>
            </w:pPr>
            <w:r>
              <w:rPr>
                <w:rFonts w:hint="eastAsia" w:hAnsi="宋体"/>
                <w:color w:val="auto"/>
                <w:sz w:val="18"/>
                <w:szCs w:val="18"/>
                <w:highlight w:val="none"/>
              </w:rPr>
              <w:t>本复垦项目静态总投资为</w:t>
            </w:r>
            <w:r>
              <w:rPr>
                <w:rFonts w:hint="eastAsia" w:hAnsi="宋体"/>
                <w:color w:val="auto"/>
                <w:sz w:val="18"/>
                <w:szCs w:val="18"/>
                <w:highlight w:val="none"/>
                <w:lang w:val="en-US" w:eastAsia="zh-CN"/>
              </w:rPr>
              <w:t>109.20</w:t>
            </w:r>
            <w:r>
              <w:rPr>
                <w:rFonts w:hint="eastAsia" w:hAnsi="宋体"/>
                <w:color w:val="auto"/>
                <w:sz w:val="18"/>
                <w:szCs w:val="18"/>
                <w:highlight w:val="none"/>
              </w:rPr>
              <w:t>万元，动态总投资为</w:t>
            </w:r>
            <w:r>
              <w:rPr>
                <w:rFonts w:hint="eastAsia" w:hAnsi="宋体"/>
                <w:color w:val="auto"/>
                <w:sz w:val="18"/>
                <w:szCs w:val="18"/>
                <w:highlight w:val="none"/>
                <w:lang w:val="en-US" w:eastAsia="zh-CN"/>
              </w:rPr>
              <w:t>134.73</w:t>
            </w:r>
            <w:r>
              <w:rPr>
                <w:rFonts w:hint="eastAsia" w:hAnsi="宋体"/>
                <w:color w:val="auto"/>
                <w:sz w:val="18"/>
                <w:szCs w:val="18"/>
                <w:highlight w:val="none"/>
              </w:rPr>
              <w:t>万元。</w:t>
            </w:r>
            <w:r>
              <w:rPr>
                <w:rFonts w:hint="eastAsia" w:hAnsi="宋体"/>
                <w:kern w:val="2"/>
                <w:sz w:val="18"/>
                <w:szCs w:val="18"/>
                <w:highlight w:val="none"/>
                <w:lang w:bidi="ar"/>
              </w:rPr>
              <w:t>资金全部来源于</w:t>
            </w:r>
            <w:r>
              <w:rPr>
                <w:rFonts w:hint="eastAsia" w:hAnsi="宋体"/>
                <w:kern w:val="2"/>
                <w:sz w:val="18"/>
                <w:szCs w:val="18"/>
                <w:highlight w:val="none"/>
                <w:lang w:eastAsia="zh-CN" w:bidi="ar"/>
              </w:rPr>
              <w:t>宣威市恒聚鑫采石有限公司</w:t>
            </w:r>
            <w:r>
              <w:rPr>
                <w:rFonts w:hint="eastAsia" w:hAnsi="宋体"/>
                <w:kern w:val="2"/>
                <w:sz w:val="18"/>
                <w:szCs w:val="18"/>
                <w:highlight w:val="none"/>
                <w:lang w:bidi="ar"/>
              </w:rPr>
              <w:t>自筹</w:t>
            </w:r>
            <w:r>
              <w:rPr>
                <w:rFonts w:hint="eastAsia" w:hAnsi="宋体"/>
                <w:color w:val="auto"/>
                <w:sz w:val="18"/>
                <w:szCs w:val="18"/>
                <w:highlight w:val="none"/>
              </w:rPr>
              <w:t>，提取的资金存入专门</w:t>
            </w:r>
            <w:r>
              <w:rPr>
                <w:rFonts w:hint="eastAsia" w:hAnsi="宋体"/>
                <w:color w:val="auto"/>
                <w:sz w:val="18"/>
                <w:szCs w:val="18"/>
                <w:highlight w:val="none"/>
                <w:lang w:eastAsia="zh-CN"/>
              </w:rPr>
              <w:t>账户</w:t>
            </w:r>
            <w:r>
              <w:rPr>
                <w:rFonts w:hint="eastAsia" w:hAnsi="宋体"/>
                <w:color w:val="auto"/>
                <w:sz w:val="18"/>
                <w:szCs w:val="18"/>
                <w:highlight w:val="none"/>
              </w:rPr>
              <w:t>。复垦费用的预存依据《土地复垦条例实施办法》（2013年3月1日），为保证复垦资金及时到位，第一次预存土地资金不低于静态总投资的20%，阶段复垦费用预存额不得低于实际投资额度，且在矿产生产服务期满前全部预存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67" w:type="pct"/>
            <w:gridSpan w:val="3"/>
            <w:vMerge w:val="restart"/>
            <w:vAlign w:val="center"/>
          </w:tcPr>
          <w:p>
            <w:pPr>
              <w:spacing w:line="240" w:lineRule="exact"/>
              <w:ind w:firstLine="0"/>
              <w:jc w:val="center"/>
              <w:rPr>
                <w:szCs w:val="21"/>
                <w:highlight w:val="none"/>
              </w:rPr>
            </w:pPr>
            <w:r>
              <w:rPr>
                <w:rFonts w:hint="eastAsia"/>
                <w:szCs w:val="21"/>
                <w:highlight w:val="none"/>
              </w:rPr>
              <w:t>费用预存</w:t>
            </w:r>
          </w:p>
        </w:tc>
        <w:tc>
          <w:tcPr>
            <w:tcW w:w="573" w:type="pct"/>
            <w:gridSpan w:val="6"/>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color w:val="auto"/>
                <w:sz w:val="18"/>
                <w:szCs w:val="18"/>
                <w:highlight w:val="none"/>
              </w:rPr>
            </w:pPr>
            <w:r>
              <w:rPr>
                <w:rFonts w:hint="eastAsia" w:hAnsi="宋体"/>
                <w:color w:val="auto"/>
                <w:sz w:val="18"/>
                <w:szCs w:val="18"/>
                <w:highlight w:val="none"/>
              </w:rPr>
              <w:t>阶段</w:t>
            </w:r>
          </w:p>
        </w:tc>
        <w:tc>
          <w:tcPr>
            <w:tcW w:w="1353" w:type="pct"/>
            <w:gridSpan w:val="8"/>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color w:val="auto"/>
                <w:sz w:val="18"/>
                <w:szCs w:val="18"/>
                <w:highlight w:val="none"/>
              </w:rPr>
            </w:pPr>
            <w:r>
              <w:rPr>
                <w:rFonts w:hint="eastAsia" w:hAnsi="宋体"/>
                <w:color w:val="auto"/>
                <w:sz w:val="18"/>
                <w:szCs w:val="18"/>
                <w:highlight w:val="none"/>
              </w:rPr>
              <w:t>年度</w:t>
            </w:r>
          </w:p>
        </w:tc>
        <w:tc>
          <w:tcPr>
            <w:tcW w:w="597" w:type="pct"/>
            <w:gridSpan w:val="5"/>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color w:val="auto"/>
                <w:sz w:val="18"/>
                <w:szCs w:val="18"/>
                <w:highlight w:val="none"/>
              </w:rPr>
            </w:pPr>
            <w:r>
              <w:rPr>
                <w:rFonts w:hint="eastAsia" w:hAnsi="宋体"/>
                <w:color w:val="auto"/>
                <w:sz w:val="18"/>
                <w:szCs w:val="18"/>
                <w:highlight w:val="none"/>
              </w:rPr>
              <w:t>分期</w:t>
            </w:r>
          </w:p>
        </w:tc>
        <w:tc>
          <w:tcPr>
            <w:tcW w:w="724" w:type="pct"/>
            <w:gridSpan w:val="6"/>
            <w:vAlign w:val="center"/>
          </w:tcPr>
          <w:p>
            <w:pPr>
              <w:pStyle w:val="13"/>
              <w:keepNext w:val="0"/>
              <w:keepLines w:val="0"/>
              <w:pageBreakBefore w:val="0"/>
              <w:kinsoku/>
              <w:wordWrap/>
              <w:overflowPunct/>
              <w:topLinePunct w:val="0"/>
              <w:bidi w:val="0"/>
              <w:snapToGrid/>
              <w:spacing w:line="220" w:lineRule="exact"/>
              <w:jc w:val="both"/>
              <w:textAlignment w:val="auto"/>
              <w:rPr>
                <w:rFonts w:hAnsi="宋体"/>
                <w:color w:val="auto"/>
                <w:sz w:val="15"/>
                <w:szCs w:val="15"/>
                <w:highlight w:val="none"/>
              </w:rPr>
            </w:pPr>
            <w:r>
              <w:rPr>
                <w:rFonts w:hint="eastAsia" w:hAnsi="宋体"/>
                <w:color w:val="auto"/>
                <w:sz w:val="15"/>
                <w:szCs w:val="15"/>
                <w:highlight w:val="none"/>
              </w:rPr>
              <w:t>预存金额（万元）</w:t>
            </w:r>
          </w:p>
        </w:tc>
        <w:tc>
          <w:tcPr>
            <w:tcW w:w="1021" w:type="pct"/>
            <w:gridSpan w:val="3"/>
            <w:vAlign w:val="center"/>
          </w:tcPr>
          <w:p>
            <w:pPr>
              <w:pStyle w:val="13"/>
              <w:keepNext w:val="0"/>
              <w:keepLines w:val="0"/>
              <w:pageBreakBefore w:val="0"/>
              <w:kinsoku/>
              <w:wordWrap/>
              <w:overflowPunct/>
              <w:topLinePunct w:val="0"/>
              <w:bidi w:val="0"/>
              <w:snapToGrid/>
              <w:spacing w:line="220" w:lineRule="exact"/>
              <w:jc w:val="both"/>
              <w:textAlignment w:val="auto"/>
              <w:rPr>
                <w:rFonts w:hAnsi="宋体"/>
                <w:color w:val="auto"/>
                <w:sz w:val="15"/>
                <w:szCs w:val="15"/>
                <w:highlight w:val="none"/>
              </w:rPr>
            </w:pPr>
            <w:r>
              <w:rPr>
                <w:rFonts w:hint="eastAsia" w:hAnsi="宋体"/>
                <w:color w:val="auto"/>
                <w:sz w:val="15"/>
                <w:szCs w:val="15"/>
                <w:highlight w:val="none"/>
              </w:rPr>
              <w:t>年度治理费用预存时间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67" w:type="pct"/>
            <w:gridSpan w:val="3"/>
            <w:vMerge w:val="continue"/>
            <w:vAlign w:val="center"/>
          </w:tcPr>
          <w:p>
            <w:pPr>
              <w:spacing w:line="240" w:lineRule="exact"/>
              <w:ind w:firstLine="0"/>
              <w:rPr>
                <w:szCs w:val="21"/>
                <w:highlight w:val="none"/>
              </w:rPr>
            </w:pPr>
          </w:p>
        </w:tc>
        <w:tc>
          <w:tcPr>
            <w:tcW w:w="573" w:type="pct"/>
            <w:gridSpan w:val="6"/>
            <w:vMerge w:val="restart"/>
            <w:tcBorders>
              <w:bottom w:val="nil"/>
            </w:tcBorders>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Ansi="宋体"/>
                <w:sz w:val="18"/>
                <w:szCs w:val="18"/>
                <w:highlight w:val="none"/>
              </w:rPr>
            </w:pPr>
            <w:r>
              <w:rPr>
                <w:rFonts w:hint="eastAsia" w:ascii="宋体" w:hAnsi="宋体" w:eastAsia="宋体" w:cs="宋体"/>
                <w:color w:val="000000"/>
                <w:kern w:val="0"/>
                <w:sz w:val="18"/>
                <w:szCs w:val="18"/>
                <w:highlight w:val="none"/>
                <w:lang w:bidi="ar"/>
              </w:rPr>
              <w:t>第一阶段（方案适用年限5年）</w:t>
            </w:r>
          </w:p>
        </w:tc>
        <w:tc>
          <w:tcPr>
            <w:tcW w:w="1353" w:type="pct"/>
            <w:gridSpan w:val="8"/>
            <w:vAlign w:val="center"/>
          </w:tcPr>
          <w:p>
            <w:pPr>
              <w:keepNext w:val="0"/>
              <w:keepLines w:val="0"/>
              <w:pageBreakBefore w:val="0"/>
              <w:kinsoku/>
              <w:wordWrap/>
              <w:overflowPunct/>
              <w:topLinePunct w:val="0"/>
              <w:bidi w:val="0"/>
              <w:snapToGrid/>
              <w:spacing w:line="22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2024年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月-2025年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97" w:type="pct"/>
            <w:gridSpan w:val="5"/>
            <w:vAlign w:val="center"/>
          </w:tcPr>
          <w:p>
            <w:pPr>
              <w:keepNext w:val="0"/>
              <w:keepLines w:val="0"/>
              <w:pageBreakBefore w:val="0"/>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第1期</w:t>
            </w: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22.00</w:t>
            </w:r>
          </w:p>
        </w:tc>
        <w:tc>
          <w:tcPr>
            <w:tcW w:w="1021" w:type="pct"/>
            <w:gridSpan w:val="3"/>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2024年</w:t>
            </w:r>
            <w:r>
              <w:rPr>
                <w:rFonts w:hint="eastAsia" w:ascii="宋体" w:hAnsi="宋体" w:eastAsia="宋体" w:cs="宋体"/>
                <w:color w:val="000000"/>
                <w:kern w:val="0"/>
                <w:sz w:val="18"/>
                <w:szCs w:val="18"/>
                <w:highlight w:val="none"/>
                <w:lang w:val="en-US" w:eastAsia="zh-CN" w:bidi="ar"/>
              </w:rPr>
              <w:t>5</w:t>
            </w:r>
            <w:r>
              <w:rPr>
                <w:rFonts w:hint="eastAsia" w:ascii="宋体" w:hAnsi="宋体" w:eastAsia="宋体" w:cs="宋体"/>
                <w:color w:val="000000"/>
                <w:kern w:val="0"/>
                <w:sz w:val="18"/>
                <w:szCs w:val="18"/>
                <w:highlight w:val="none"/>
                <w:lang w:bidi="ar"/>
              </w:rPr>
              <w:t>月3</w:t>
            </w:r>
            <w:r>
              <w:rPr>
                <w:rFonts w:hint="eastAsia" w:ascii="宋体" w:hAnsi="宋体" w:eastAsia="宋体" w:cs="宋体"/>
                <w:color w:val="000000"/>
                <w:kern w:val="0"/>
                <w:sz w:val="18"/>
                <w:szCs w:val="18"/>
                <w:highlight w:val="none"/>
                <w:lang w:val="en-US" w:eastAsia="zh-CN" w:bidi="ar"/>
              </w:rPr>
              <w:t>1</w:t>
            </w:r>
            <w:r>
              <w:rPr>
                <w:rFonts w:hint="eastAsia" w:ascii="宋体" w:hAnsi="宋体" w:eastAsia="宋体" w:cs="宋体"/>
                <w:color w:val="000000"/>
                <w:kern w:val="0"/>
                <w:sz w:val="18"/>
                <w:szCs w:val="18"/>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67" w:type="pct"/>
            <w:gridSpan w:val="3"/>
            <w:vMerge w:val="continue"/>
            <w:vAlign w:val="center"/>
          </w:tcPr>
          <w:p>
            <w:pPr>
              <w:spacing w:line="240" w:lineRule="exact"/>
              <w:ind w:firstLine="0"/>
              <w:rPr>
                <w:szCs w:val="21"/>
                <w:highlight w:val="none"/>
              </w:rPr>
            </w:pPr>
          </w:p>
        </w:tc>
        <w:tc>
          <w:tcPr>
            <w:tcW w:w="573" w:type="pct"/>
            <w:gridSpan w:val="6"/>
            <w:vMerge w:val="continue"/>
            <w:tcBorders>
              <w:bottom w:val="nil"/>
            </w:tcBorders>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Ansi="宋体"/>
                <w:sz w:val="18"/>
                <w:szCs w:val="18"/>
                <w:highlight w:val="none"/>
              </w:rPr>
            </w:pPr>
          </w:p>
        </w:tc>
        <w:tc>
          <w:tcPr>
            <w:tcW w:w="1353" w:type="pct"/>
            <w:gridSpan w:val="8"/>
            <w:vAlign w:val="center"/>
          </w:tcPr>
          <w:p>
            <w:pPr>
              <w:keepNext w:val="0"/>
              <w:keepLines w:val="0"/>
              <w:pageBreakBefore w:val="0"/>
              <w:kinsoku/>
              <w:wordWrap/>
              <w:overflowPunct/>
              <w:topLinePunct w:val="0"/>
              <w:bidi w:val="0"/>
              <w:snapToGrid/>
              <w:spacing w:line="22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2025年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月-2026年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97" w:type="pct"/>
            <w:gridSpan w:val="5"/>
            <w:vAlign w:val="center"/>
          </w:tcPr>
          <w:p>
            <w:pPr>
              <w:keepNext w:val="0"/>
              <w:keepLines w:val="0"/>
              <w:pageBreakBefore w:val="0"/>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第2期</w:t>
            </w: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default" w:ascii="宋体" w:hAnsi="宋体" w:eastAsia="宋体" w:cs="宋体"/>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16.10</w:t>
            </w:r>
          </w:p>
        </w:tc>
        <w:tc>
          <w:tcPr>
            <w:tcW w:w="1021" w:type="pct"/>
            <w:gridSpan w:val="3"/>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202</w:t>
            </w:r>
            <w:r>
              <w:rPr>
                <w:rFonts w:hint="eastAsia" w:ascii="宋体" w:hAnsi="宋体" w:eastAsia="宋体" w:cs="宋体"/>
                <w:color w:val="000000"/>
                <w:kern w:val="0"/>
                <w:sz w:val="18"/>
                <w:szCs w:val="18"/>
                <w:highlight w:val="none"/>
                <w:lang w:val="en-US" w:eastAsia="zh-CN" w:bidi="ar"/>
              </w:rPr>
              <w:t>5</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5</w:t>
            </w:r>
            <w:r>
              <w:rPr>
                <w:rFonts w:hint="eastAsia" w:ascii="宋体" w:hAnsi="宋体" w:eastAsia="宋体" w:cs="宋体"/>
                <w:color w:val="000000"/>
                <w:kern w:val="0"/>
                <w:sz w:val="18"/>
                <w:szCs w:val="18"/>
                <w:highlight w:val="none"/>
                <w:lang w:bidi="ar"/>
              </w:rPr>
              <w:t>月3</w:t>
            </w:r>
            <w:r>
              <w:rPr>
                <w:rFonts w:hint="eastAsia" w:ascii="宋体" w:hAnsi="宋体" w:eastAsia="宋体" w:cs="宋体"/>
                <w:color w:val="000000"/>
                <w:kern w:val="0"/>
                <w:sz w:val="18"/>
                <w:szCs w:val="18"/>
                <w:highlight w:val="none"/>
                <w:lang w:val="en-US" w:eastAsia="zh-CN" w:bidi="ar"/>
              </w:rPr>
              <w:t>1</w:t>
            </w:r>
            <w:r>
              <w:rPr>
                <w:rFonts w:hint="eastAsia" w:ascii="宋体" w:hAnsi="宋体" w:eastAsia="宋体" w:cs="宋体"/>
                <w:color w:val="000000"/>
                <w:kern w:val="0"/>
                <w:sz w:val="18"/>
                <w:szCs w:val="18"/>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67" w:type="pct"/>
            <w:gridSpan w:val="3"/>
            <w:vMerge w:val="continue"/>
            <w:vAlign w:val="center"/>
          </w:tcPr>
          <w:p>
            <w:pPr>
              <w:spacing w:line="240" w:lineRule="exact"/>
              <w:ind w:firstLine="0"/>
              <w:rPr>
                <w:szCs w:val="21"/>
                <w:highlight w:val="none"/>
              </w:rPr>
            </w:pPr>
          </w:p>
        </w:tc>
        <w:tc>
          <w:tcPr>
            <w:tcW w:w="573" w:type="pct"/>
            <w:gridSpan w:val="6"/>
            <w:vMerge w:val="continue"/>
            <w:tcBorders>
              <w:bottom w:val="nil"/>
            </w:tcBorders>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Ansi="宋体"/>
                <w:sz w:val="18"/>
                <w:szCs w:val="18"/>
                <w:highlight w:val="none"/>
              </w:rPr>
            </w:pPr>
          </w:p>
        </w:tc>
        <w:tc>
          <w:tcPr>
            <w:tcW w:w="1353" w:type="pct"/>
            <w:gridSpan w:val="8"/>
            <w:vAlign w:val="center"/>
          </w:tcPr>
          <w:p>
            <w:pPr>
              <w:keepNext w:val="0"/>
              <w:keepLines w:val="0"/>
              <w:pageBreakBefore w:val="0"/>
              <w:kinsoku/>
              <w:wordWrap/>
              <w:overflowPunct/>
              <w:topLinePunct w:val="0"/>
              <w:bidi w:val="0"/>
              <w:snapToGrid/>
              <w:spacing w:line="22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2026年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月-2027年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97" w:type="pct"/>
            <w:gridSpan w:val="5"/>
            <w:vAlign w:val="center"/>
          </w:tcPr>
          <w:p>
            <w:pPr>
              <w:keepNext w:val="0"/>
              <w:keepLines w:val="0"/>
              <w:pageBreakBefore w:val="0"/>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第3期</w:t>
            </w: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16.10</w:t>
            </w:r>
          </w:p>
        </w:tc>
        <w:tc>
          <w:tcPr>
            <w:tcW w:w="1021" w:type="pct"/>
            <w:gridSpan w:val="3"/>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202</w:t>
            </w:r>
            <w:r>
              <w:rPr>
                <w:rFonts w:hint="eastAsia" w:ascii="宋体" w:hAnsi="宋体" w:eastAsia="宋体" w:cs="宋体"/>
                <w:color w:val="000000"/>
                <w:kern w:val="0"/>
                <w:sz w:val="18"/>
                <w:szCs w:val="18"/>
                <w:highlight w:val="none"/>
                <w:lang w:val="en-US" w:eastAsia="zh-CN" w:bidi="ar"/>
              </w:rPr>
              <w:t>6</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5</w:t>
            </w:r>
            <w:r>
              <w:rPr>
                <w:rFonts w:hint="eastAsia" w:ascii="宋体" w:hAnsi="宋体" w:eastAsia="宋体" w:cs="宋体"/>
                <w:color w:val="000000"/>
                <w:kern w:val="0"/>
                <w:sz w:val="18"/>
                <w:szCs w:val="18"/>
                <w:highlight w:val="none"/>
                <w:lang w:bidi="ar"/>
              </w:rPr>
              <w:t>月3</w:t>
            </w:r>
            <w:r>
              <w:rPr>
                <w:rFonts w:hint="eastAsia" w:ascii="宋体" w:hAnsi="宋体" w:eastAsia="宋体" w:cs="宋体"/>
                <w:color w:val="000000"/>
                <w:kern w:val="0"/>
                <w:sz w:val="18"/>
                <w:szCs w:val="18"/>
                <w:highlight w:val="none"/>
                <w:lang w:val="en-US" w:eastAsia="zh-CN" w:bidi="ar"/>
              </w:rPr>
              <w:t>1</w:t>
            </w:r>
            <w:r>
              <w:rPr>
                <w:rFonts w:hint="eastAsia" w:ascii="宋体" w:hAnsi="宋体" w:eastAsia="宋体" w:cs="宋体"/>
                <w:color w:val="000000"/>
                <w:kern w:val="0"/>
                <w:sz w:val="18"/>
                <w:szCs w:val="18"/>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67" w:type="pct"/>
            <w:gridSpan w:val="3"/>
            <w:vMerge w:val="continue"/>
            <w:vAlign w:val="center"/>
          </w:tcPr>
          <w:p>
            <w:pPr>
              <w:spacing w:line="240" w:lineRule="exact"/>
              <w:ind w:firstLine="0"/>
              <w:rPr>
                <w:szCs w:val="21"/>
                <w:highlight w:val="none"/>
              </w:rPr>
            </w:pPr>
          </w:p>
        </w:tc>
        <w:tc>
          <w:tcPr>
            <w:tcW w:w="573" w:type="pct"/>
            <w:gridSpan w:val="6"/>
            <w:vMerge w:val="continue"/>
            <w:tcBorders>
              <w:bottom w:val="nil"/>
            </w:tcBorders>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Ansi="宋体"/>
                <w:sz w:val="18"/>
                <w:szCs w:val="18"/>
                <w:highlight w:val="none"/>
              </w:rPr>
            </w:pPr>
          </w:p>
        </w:tc>
        <w:tc>
          <w:tcPr>
            <w:tcW w:w="1353" w:type="pct"/>
            <w:gridSpan w:val="8"/>
            <w:vAlign w:val="center"/>
          </w:tcPr>
          <w:p>
            <w:pPr>
              <w:keepNext w:val="0"/>
              <w:keepLines w:val="0"/>
              <w:pageBreakBefore w:val="0"/>
              <w:kinsoku/>
              <w:wordWrap/>
              <w:overflowPunct/>
              <w:topLinePunct w:val="0"/>
              <w:bidi w:val="0"/>
              <w:snapToGrid/>
              <w:spacing w:line="220" w:lineRule="exact"/>
              <w:ind w:firstLine="0" w:firstLineChars="0"/>
              <w:jc w:val="center"/>
              <w:textAlignment w:val="auto"/>
              <w:rPr>
                <w:rFonts w:hint="eastAsia" w:ascii="宋体" w:hAnsi="宋体" w:eastAsia="宋体" w:cs="宋体"/>
                <w:sz w:val="18"/>
                <w:szCs w:val="18"/>
                <w:highlight w:val="none"/>
                <w:lang w:bidi="ar"/>
              </w:rPr>
            </w:pPr>
            <w:r>
              <w:rPr>
                <w:rFonts w:hint="eastAsia" w:ascii="宋体" w:hAnsi="宋体" w:eastAsia="宋体" w:cs="宋体"/>
                <w:color w:val="000000"/>
                <w:kern w:val="0"/>
                <w:sz w:val="18"/>
                <w:szCs w:val="18"/>
                <w:highlight w:val="none"/>
                <w:lang w:bidi="ar"/>
              </w:rPr>
              <w:t>2027年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月-2028年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97" w:type="pct"/>
            <w:gridSpan w:val="5"/>
            <w:vAlign w:val="center"/>
          </w:tcPr>
          <w:p>
            <w:pPr>
              <w:keepNext w:val="0"/>
              <w:keepLines w:val="0"/>
              <w:pageBreakBefore w:val="0"/>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第4期</w:t>
            </w: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16.10</w:t>
            </w:r>
          </w:p>
        </w:tc>
        <w:tc>
          <w:tcPr>
            <w:tcW w:w="1021" w:type="pct"/>
            <w:gridSpan w:val="3"/>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202</w:t>
            </w:r>
            <w:r>
              <w:rPr>
                <w:rFonts w:hint="eastAsia" w:ascii="宋体" w:hAnsi="宋体" w:eastAsia="宋体" w:cs="宋体"/>
                <w:color w:val="000000"/>
                <w:kern w:val="0"/>
                <w:sz w:val="18"/>
                <w:szCs w:val="18"/>
                <w:highlight w:val="none"/>
                <w:lang w:val="en-US" w:eastAsia="zh-CN" w:bidi="ar"/>
              </w:rPr>
              <w:t>7</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5</w:t>
            </w:r>
            <w:r>
              <w:rPr>
                <w:rFonts w:hint="eastAsia" w:ascii="宋体" w:hAnsi="宋体" w:eastAsia="宋体" w:cs="宋体"/>
                <w:color w:val="000000"/>
                <w:kern w:val="0"/>
                <w:sz w:val="18"/>
                <w:szCs w:val="18"/>
                <w:highlight w:val="none"/>
                <w:lang w:bidi="ar"/>
              </w:rPr>
              <w:t>月3</w:t>
            </w:r>
            <w:r>
              <w:rPr>
                <w:rFonts w:hint="eastAsia" w:ascii="宋体" w:hAnsi="宋体" w:eastAsia="宋体" w:cs="宋体"/>
                <w:color w:val="000000"/>
                <w:kern w:val="0"/>
                <w:sz w:val="18"/>
                <w:szCs w:val="18"/>
                <w:highlight w:val="none"/>
                <w:lang w:val="en-US" w:eastAsia="zh-CN" w:bidi="ar"/>
              </w:rPr>
              <w:t>1</w:t>
            </w:r>
            <w:r>
              <w:rPr>
                <w:rFonts w:hint="eastAsia" w:ascii="宋体" w:hAnsi="宋体" w:eastAsia="宋体" w:cs="宋体"/>
                <w:color w:val="000000"/>
                <w:kern w:val="0"/>
                <w:sz w:val="18"/>
                <w:szCs w:val="18"/>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67" w:type="pct"/>
            <w:gridSpan w:val="3"/>
            <w:vMerge w:val="continue"/>
            <w:vAlign w:val="center"/>
          </w:tcPr>
          <w:p>
            <w:pPr>
              <w:spacing w:line="240" w:lineRule="exact"/>
              <w:ind w:firstLine="0"/>
              <w:rPr>
                <w:szCs w:val="21"/>
                <w:highlight w:val="none"/>
              </w:rPr>
            </w:pPr>
          </w:p>
        </w:tc>
        <w:tc>
          <w:tcPr>
            <w:tcW w:w="573" w:type="pct"/>
            <w:gridSpan w:val="6"/>
            <w:vMerge w:val="continue"/>
            <w:tcBorders>
              <w:bottom w:val="nil"/>
            </w:tcBorders>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Ansi="宋体"/>
                <w:sz w:val="18"/>
                <w:szCs w:val="18"/>
                <w:highlight w:val="none"/>
              </w:rPr>
            </w:pPr>
          </w:p>
        </w:tc>
        <w:tc>
          <w:tcPr>
            <w:tcW w:w="1353" w:type="pct"/>
            <w:gridSpan w:val="8"/>
            <w:vAlign w:val="center"/>
          </w:tcPr>
          <w:p>
            <w:pPr>
              <w:keepNext w:val="0"/>
              <w:keepLines w:val="0"/>
              <w:pageBreakBefore w:val="0"/>
              <w:kinsoku/>
              <w:wordWrap/>
              <w:overflowPunct/>
              <w:topLinePunct w:val="0"/>
              <w:bidi w:val="0"/>
              <w:snapToGrid/>
              <w:spacing w:line="220" w:lineRule="exact"/>
              <w:ind w:firstLine="0" w:firstLineChars="0"/>
              <w:jc w:val="center"/>
              <w:textAlignment w:val="auto"/>
              <w:rPr>
                <w:rFonts w:hint="eastAsia" w:ascii="宋体" w:hAnsi="宋体" w:eastAsia="宋体" w:cs="宋体"/>
                <w:sz w:val="18"/>
                <w:szCs w:val="18"/>
                <w:highlight w:val="none"/>
                <w:lang w:bidi="ar"/>
              </w:rPr>
            </w:pPr>
            <w:r>
              <w:rPr>
                <w:rFonts w:hint="eastAsia" w:ascii="宋体" w:hAnsi="宋体" w:eastAsia="宋体" w:cs="宋体"/>
                <w:color w:val="000000"/>
                <w:kern w:val="0"/>
                <w:sz w:val="18"/>
                <w:szCs w:val="18"/>
                <w:highlight w:val="none"/>
                <w:lang w:bidi="ar"/>
              </w:rPr>
              <w:t>2028年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月-2029年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97" w:type="pct"/>
            <w:gridSpan w:val="5"/>
            <w:vAlign w:val="center"/>
          </w:tcPr>
          <w:p>
            <w:pPr>
              <w:keepNext w:val="0"/>
              <w:keepLines w:val="0"/>
              <w:pageBreakBefore w:val="0"/>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第5期</w:t>
            </w: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16.10</w:t>
            </w:r>
          </w:p>
        </w:tc>
        <w:tc>
          <w:tcPr>
            <w:tcW w:w="1021" w:type="pct"/>
            <w:gridSpan w:val="3"/>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202</w:t>
            </w:r>
            <w:r>
              <w:rPr>
                <w:rFonts w:hint="eastAsia" w:ascii="宋体" w:hAnsi="宋体" w:eastAsia="宋体" w:cs="宋体"/>
                <w:color w:val="000000"/>
                <w:kern w:val="0"/>
                <w:sz w:val="18"/>
                <w:szCs w:val="18"/>
                <w:highlight w:val="none"/>
                <w:lang w:val="en-US" w:eastAsia="zh-CN" w:bidi="ar"/>
              </w:rPr>
              <w:t>8</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5</w:t>
            </w:r>
            <w:r>
              <w:rPr>
                <w:rFonts w:hint="eastAsia" w:ascii="宋体" w:hAnsi="宋体" w:eastAsia="宋体" w:cs="宋体"/>
                <w:color w:val="000000"/>
                <w:kern w:val="0"/>
                <w:sz w:val="18"/>
                <w:szCs w:val="18"/>
                <w:highlight w:val="none"/>
                <w:lang w:bidi="ar"/>
              </w:rPr>
              <w:t>月3</w:t>
            </w:r>
            <w:r>
              <w:rPr>
                <w:rFonts w:hint="eastAsia" w:ascii="宋体" w:hAnsi="宋体" w:eastAsia="宋体" w:cs="宋体"/>
                <w:color w:val="000000"/>
                <w:kern w:val="0"/>
                <w:sz w:val="18"/>
                <w:szCs w:val="18"/>
                <w:highlight w:val="none"/>
                <w:lang w:val="en-US" w:eastAsia="zh-CN" w:bidi="ar"/>
              </w:rPr>
              <w:t>1</w:t>
            </w:r>
            <w:r>
              <w:rPr>
                <w:rFonts w:hint="eastAsia" w:ascii="宋体" w:hAnsi="宋体" w:eastAsia="宋体" w:cs="宋体"/>
                <w:color w:val="000000"/>
                <w:kern w:val="0"/>
                <w:sz w:val="18"/>
                <w:szCs w:val="18"/>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67" w:type="pct"/>
            <w:gridSpan w:val="3"/>
            <w:vMerge w:val="continue"/>
            <w:vAlign w:val="center"/>
          </w:tcPr>
          <w:p>
            <w:pPr>
              <w:spacing w:line="240" w:lineRule="exact"/>
              <w:ind w:firstLine="0"/>
              <w:rPr>
                <w:szCs w:val="21"/>
                <w:highlight w:val="none"/>
              </w:rPr>
            </w:pPr>
          </w:p>
        </w:tc>
        <w:tc>
          <w:tcPr>
            <w:tcW w:w="573" w:type="pct"/>
            <w:gridSpan w:val="6"/>
            <w:vMerge w:val="continue"/>
            <w:tcBorders>
              <w:bottom w:val="single" w:color="auto" w:sz="4" w:space="0"/>
            </w:tcBorders>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Ansi="宋体"/>
                <w:sz w:val="18"/>
                <w:szCs w:val="18"/>
                <w:highlight w:val="none"/>
              </w:rPr>
            </w:pPr>
          </w:p>
        </w:tc>
        <w:tc>
          <w:tcPr>
            <w:tcW w:w="1353" w:type="pct"/>
            <w:gridSpan w:val="8"/>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lang w:val="en-US" w:eastAsia="zh-CN" w:bidi="ar"/>
              </w:rPr>
              <w:t>合</w:t>
            </w:r>
            <w:r>
              <w:rPr>
                <w:rFonts w:hint="eastAsia" w:ascii="宋体" w:hAnsi="宋体" w:eastAsia="宋体" w:cs="宋体"/>
                <w:b/>
                <w:bCs/>
                <w:color w:val="000000"/>
                <w:kern w:val="0"/>
                <w:sz w:val="18"/>
                <w:szCs w:val="18"/>
                <w:highlight w:val="none"/>
                <w:lang w:bidi="ar"/>
              </w:rPr>
              <w:t>计</w:t>
            </w:r>
          </w:p>
        </w:tc>
        <w:tc>
          <w:tcPr>
            <w:tcW w:w="597" w:type="pct"/>
            <w:gridSpan w:val="5"/>
            <w:vAlign w:val="center"/>
          </w:tcPr>
          <w:p>
            <w:pPr>
              <w:keepNext w:val="0"/>
              <w:keepLines w:val="0"/>
              <w:pageBreakBefore w:val="0"/>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default" w:ascii="宋体" w:hAnsi="宋体" w:eastAsia="宋体" w:cs="宋体"/>
                <w:sz w:val="18"/>
                <w:szCs w:val="18"/>
                <w:highlight w:val="none"/>
                <w:lang w:val="en-US"/>
              </w:rPr>
            </w:pPr>
            <w:r>
              <w:rPr>
                <w:rFonts w:hint="eastAsia" w:ascii="宋体" w:hAnsi="宋体" w:eastAsia="宋体" w:cs="宋体"/>
                <w:b/>
                <w:bCs/>
                <w:i w:val="0"/>
                <w:iCs w:val="0"/>
                <w:color w:val="000000"/>
                <w:kern w:val="0"/>
                <w:sz w:val="18"/>
                <w:szCs w:val="18"/>
                <w:u w:val="none"/>
                <w:lang w:val="en-US" w:eastAsia="zh-CN" w:bidi="ar"/>
              </w:rPr>
              <w:t>86.40</w:t>
            </w:r>
          </w:p>
        </w:tc>
        <w:tc>
          <w:tcPr>
            <w:tcW w:w="1021" w:type="pct"/>
            <w:gridSpan w:val="3"/>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67" w:type="pct"/>
            <w:gridSpan w:val="3"/>
            <w:vMerge w:val="continue"/>
            <w:vAlign w:val="center"/>
          </w:tcPr>
          <w:p>
            <w:pPr>
              <w:spacing w:line="240" w:lineRule="exact"/>
              <w:ind w:firstLine="0"/>
              <w:rPr>
                <w:szCs w:val="21"/>
                <w:highlight w:val="none"/>
              </w:rPr>
            </w:pPr>
          </w:p>
        </w:tc>
        <w:tc>
          <w:tcPr>
            <w:tcW w:w="573" w:type="pct"/>
            <w:gridSpan w:val="6"/>
            <w:vMerge w:val="restart"/>
            <w:tcBorders>
              <w:top w:val="single" w:color="auto" w:sz="4" w:space="0"/>
            </w:tcBorders>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Ansi="宋体" w:eastAsia="宋体"/>
                <w:sz w:val="18"/>
                <w:szCs w:val="18"/>
                <w:highlight w:val="none"/>
              </w:rPr>
            </w:pPr>
            <w:r>
              <w:rPr>
                <w:rFonts w:hint="eastAsia" w:ascii="宋体" w:hAnsi="宋体" w:eastAsia="宋体" w:cs="宋体"/>
                <w:color w:val="000000"/>
                <w:kern w:val="0"/>
                <w:sz w:val="18"/>
                <w:szCs w:val="18"/>
                <w:highlight w:val="none"/>
                <w:lang w:bidi="ar"/>
              </w:rPr>
              <w:t>第二阶段（开采中后期</w:t>
            </w:r>
            <w:r>
              <w:rPr>
                <w:rFonts w:hint="eastAsia" w:ascii="宋体" w:hAnsi="宋体" w:eastAsia="宋体" w:cs="宋体"/>
                <w:color w:val="000000"/>
                <w:kern w:val="0"/>
                <w:sz w:val="18"/>
                <w:szCs w:val="18"/>
                <w:highlight w:val="none"/>
                <w:lang w:val="en-US" w:eastAsia="zh-CN" w:bidi="ar"/>
              </w:rPr>
              <w:t>22.5</w:t>
            </w:r>
            <w:r>
              <w:rPr>
                <w:rFonts w:hint="eastAsia" w:ascii="宋体" w:hAnsi="宋体" w:eastAsia="宋体" w:cs="宋体"/>
                <w:color w:val="000000"/>
                <w:kern w:val="0"/>
                <w:sz w:val="18"/>
                <w:szCs w:val="18"/>
                <w:highlight w:val="none"/>
                <w:lang w:bidi="ar"/>
              </w:rPr>
              <w:t>年）</w:t>
            </w:r>
          </w:p>
        </w:tc>
        <w:tc>
          <w:tcPr>
            <w:tcW w:w="1353" w:type="pct"/>
            <w:gridSpan w:val="8"/>
            <w:vAlign w:val="center"/>
          </w:tcPr>
          <w:p>
            <w:pPr>
              <w:keepNext w:val="0"/>
              <w:keepLines w:val="0"/>
              <w:pageBreakBefore w:val="0"/>
              <w:kinsoku/>
              <w:wordWrap/>
              <w:overflowPunct/>
              <w:topLinePunct w:val="0"/>
              <w:bidi w:val="0"/>
              <w:snapToGrid/>
              <w:spacing w:line="22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2029年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月-2030年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97" w:type="pct"/>
            <w:gridSpan w:val="5"/>
            <w:vAlign w:val="center"/>
          </w:tcPr>
          <w:p>
            <w:pPr>
              <w:keepNext w:val="0"/>
              <w:keepLines w:val="0"/>
              <w:pageBreakBefore w:val="0"/>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第6期</w:t>
            </w: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default" w:ascii="宋体" w:hAnsi="宋体" w:eastAsia="宋体" w:cs="宋体"/>
                <w:sz w:val="18"/>
                <w:szCs w:val="18"/>
                <w:highlight w:val="none"/>
                <w:lang w:val="en-US" w:bidi="ar"/>
              </w:rPr>
            </w:pPr>
            <w:r>
              <w:rPr>
                <w:rFonts w:hint="eastAsia" w:ascii="宋体" w:hAnsi="宋体" w:eastAsia="宋体" w:cs="宋体"/>
                <w:i w:val="0"/>
                <w:iCs w:val="0"/>
                <w:color w:val="000000"/>
                <w:kern w:val="0"/>
                <w:sz w:val="18"/>
                <w:szCs w:val="18"/>
                <w:u w:val="none"/>
                <w:lang w:val="en-US" w:eastAsia="zh-CN" w:bidi="ar"/>
              </w:rPr>
              <w:t>16.11</w:t>
            </w:r>
          </w:p>
        </w:tc>
        <w:tc>
          <w:tcPr>
            <w:tcW w:w="1021" w:type="pct"/>
            <w:gridSpan w:val="3"/>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202</w:t>
            </w:r>
            <w:r>
              <w:rPr>
                <w:rFonts w:hint="eastAsia" w:ascii="宋体" w:hAnsi="宋体" w:eastAsia="宋体" w:cs="宋体"/>
                <w:color w:val="000000"/>
                <w:kern w:val="0"/>
                <w:sz w:val="18"/>
                <w:szCs w:val="18"/>
                <w:highlight w:val="none"/>
                <w:lang w:val="en-US" w:eastAsia="zh-CN" w:bidi="ar"/>
              </w:rPr>
              <w:t>9</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5</w:t>
            </w:r>
            <w:r>
              <w:rPr>
                <w:rFonts w:hint="eastAsia" w:ascii="宋体" w:hAnsi="宋体" w:eastAsia="宋体" w:cs="宋体"/>
                <w:color w:val="000000"/>
                <w:kern w:val="0"/>
                <w:sz w:val="18"/>
                <w:szCs w:val="18"/>
                <w:highlight w:val="none"/>
                <w:lang w:bidi="ar"/>
              </w:rPr>
              <w:t>月3</w:t>
            </w:r>
            <w:r>
              <w:rPr>
                <w:rFonts w:hint="eastAsia" w:ascii="宋体" w:hAnsi="宋体" w:eastAsia="宋体" w:cs="宋体"/>
                <w:color w:val="000000"/>
                <w:kern w:val="0"/>
                <w:sz w:val="18"/>
                <w:szCs w:val="18"/>
                <w:highlight w:val="none"/>
                <w:lang w:val="en-US" w:eastAsia="zh-CN" w:bidi="ar"/>
              </w:rPr>
              <w:t>1</w:t>
            </w:r>
            <w:r>
              <w:rPr>
                <w:rFonts w:hint="eastAsia" w:ascii="宋体" w:hAnsi="宋体" w:eastAsia="宋体" w:cs="宋体"/>
                <w:color w:val="000000"/>
                <w:kern w:val="0"/>
                <w:sz w:val="18"/>
                <w:szCs w:val="18"/>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67" w:type="pct"/>
            <w:gridSpan w:val="3"/>
            <w:vMerge w:val="continue"/>
            <w:vAlign w:val="center"/>
          </w:tcPr>
          <w:p>
            <w:pPr>
              <w:spacing w:line="240" w:lineRule="exact"/>
              <w:ind w:firstLine="0"/>
              <w:rPr>
                <w:szCs w:val="21"/>
                <w:highlight w:val="none"/>
              </w:rPr>
            </w:pPr>
          </w:p>
        </w:tc>
        <w:tc>
          <w:tcPr>
            <w:tcW w:w="573" w:type="pct"/>
            <w:gridSpan w:val="6"/>
            <w:vMerge w:val="continue"/>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ascii="宋体" w:hAnsi="宋体" w:eastAsia="宋体" w:cs="宋体"/>
                <w:color w:val="000000"/>
                <w:kern w:val="0"/>
                <w:sz w:val="18"/>
                <w:szCs w:val="18"/>
                <w:highlight w:val="none"/>
                <w:lang w:bidi="ar"/>
              </w:rPr>
            </w:pPr>
          </w:p>
        </w:tc>
        <w:tc>
          <w:tcPr>
            <w:tcW w:w="1353" w:type="pct"/>
            <w:gridSpan w:val="8"/>
            <w:vAlign w:val="center"/>
          </w:tcPr>
          <w:p>
            <w:pPr>
              <w:keepNext w:val="0"/>
              <w:keepLines w:val="0"/>
              <w:pageBreakBefore w:val="0"/>
              <w:kinsoku/>
              <w:wordWrap/>
              <w:overflowPunct/>
              <w:topLinePunct w:val="0"/>
              <w:bidi w:val="0"/>
              <w:snapToGrid/>
              <w:spacing w:line="220" w:lineRule="exact"/>
              <w:ind w:firstLine="0" w:firstLineChars="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2030年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月-2031年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w:t>
            </w:r>
          </w:p>
        </w:tc>
        <w:tc>
          <w:tcPr>
            <w:tcW w:w="597" w:type="pct"/>
            <w:gridSpan w:val="5"/>
            <w:vAlign w:val="center"/>
          </w:tcPr>
          <w:p>
            <w:pPr>
              <w:keepNext w:val="0"/>
              <w:keepLines w:val="0"/>
              <w:pageBreakBefore w:val="0"/>
              <w:kinsoku/>
              <w:wordWrap/>
              <w:overflowPunct/>
              <w:topLinePunct w:val="0"/>
              <w:bidi w:val="0"/>
              <w:snapToGrid/>
              <w:spacing w:line="220" w:lineRule="exact"/>
              <w:ind w:firstLine="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第7期</w:t>
            </w: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16.11</w:t>
            </w:r>
          </w:p>
        </w:tc>
        <w:tc>
          <w:tcPr>
            <w:tcW w:w="1021" w:type="pct"/>
            <w:gridSpan w:val="3"/>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20</w:t>
            </w:r>
            <w:r>
              <w:rPr>
                <w:rFonts w:hint="eastAsia" w:ascii="宋体" w:hAnsi="宋体" w:eastAsia="宋体" w:cs="宋体"/>
                <w:color w:val="000000"/>
                <w:kern w:val="0"/>
                <w:sz w:val="18"/>
                <w:szCs w:val="18"/>
                <w:highlight w:val="none"/>
                <w:lang w:val="en-US" w:eastAsia="zh-CN" w:bidi="ar"/>
              </w:rPr>
              <w:t>30</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5</w:t>
            </w:r>
            <w:r>
              <w:rPr>
                <w:rFonts w:hint="eastAsia" w:ascii="宋体" w:hAnsi="宋体" w:eastAsia="宋体" w:cs="宋体"/>
                <w:color w:val="000000"/>
                <w:kern w:val="0"/>
                <w:sz w:val="18"/>
                <w:szCs w:val="18"/>
                <w:highlight w:val="none"/>
                <w:lang w:bidi="ar"/>
              </w:rPr>
              <w:t>月3</w:t>
            </w:r>
            <w:r>
              <w:rPr>
                <w:rFonts w:hint="eastAsia" w:ascii="宋体" w:hAnsi="宋体" w:eastAsia="宋体" w:cs="宋体"/>
                <w:color w:val="000000"/>
                <w:kern w:val="0"/>
                <w:sz w:val="18"/>
                <w:szCs w:val="18"/>
                <w:highlight w:val="none"/>
                <w:lang w:val="en-US" w:eastAsia="zh-CN" w:bidi="ar"/>
              </w:rPr>
              <w:t>1</w:t>
            </w:r>
            <w:r>
              <w:rPr>
                <w:rFonts w:hint="eastAsia" w:ascii="宋体" w:hAnsi="宋体" w:eastAsia="宋体" w:cs="宋体"/>
                <w:color w:val="000000"/>
                <w:kern w:val="0"/>
                <w:sz w:val="18"/>
                <w:szCs w:val="18"/>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67" w:type="pct"/>
            <w:gridSpan w:val="3"/>
            <w:vMerge w:val="continue"/>
            <w:vAlign w:val="center"/>
          </w:tcPr>
          <w:p>
            <w:pPr>
              <w:spacing w:line="240" w:lineRule="exact"/>
              <w:ind w:firstLine="0"/>
              <w:rPr>
                <w:szCs w:val="21"/>
                <w:highlight w:val="none"/>
              </w:rPr>
            </w:pPr>
          </w:p>
        </w:tc>
        <w:tc>
          <w:tcPr>
            <w:tcW w:w="573" w:type="pct"/>
            <w:gridSpan w:val="6"/>
            <w:vMerge w:val="continue"/>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ascii="宋体" w:hAnsi="宋体" w:eastAsia="宋体" w:cs="宋体"/>
                <w:color w:val="000000"/>
                <w:kern w:val="0"/>
                <w:sz w:val="18"/>
                <w:szCs w:val="18"/>
                <w:highlight w:val="none"/>
                <w:lang w:bidi="ar"/>
              </w:rPr>
            </w:pPr>
          </w:p>
        </w:tc>
        <w:tc>
          <w:tcPr>
            <w:tcW w:w="1353" w:type="pct"/>
            <w:gridSpan w:val="8"/>
            <w:vAlign w:val="center"/>
          </w:tcPr>
          <w:p>
            <w:pPr>
              <w:keepNext w:val="0"/>
              <w:keepLines w:val="0"/>
              <w:pageBreakBefore w:val="0"/>
              <w:kinsoku/>
              <w:wordWrap/>
              <w:overflowPunct/>
              <w:topLinePunct w:val="0"/>
              <w:bidi w:val="0"/>
              <w:snapToGrid/>
              <w:spacing w:line="220" w:lineRule="exact"/>
              <w:ind w:firstLine="0" w:firstLineChars="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2031年</w:t>
            </w:r>
            <w:r>
              <w:rPr>
                <w:rFonts w:hint="eastAsia" w:ascii="宋体" w:hAnsi="宋体" w:eastAsia="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bidi="ar"/>
              </w:rPr>
              <w:t>月-203</w:t>
            </w:r>
            <w:r>
              <w:rPr>
                <w:rFonts w:hint="eastAsia" w:ascii="宋体" w:hAnsi="宋体" w:eastAsia="宋体" w:cs="宋体"/>
                <w:color w:val="000000"/>
                <w:kern w:val="0"/>
                <w:sz w:val="18"/>
                <w:szCs w:val="18"/>
                <w:highlight w:val="none"/>
                <w:lang w:val="en-US" w:eastAsia="zh-CN" w:bidi="ar"/>
              </w:rPr>
              <w:t>1</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11</w:t>
            </w:r>
            <w:r>
              <w:rPr>
                <w:rFonts w:hint="eastAsia" w:ascii="宋体" w:hAnsi="宋体" w:eastAsia="宋体" w:cs="宋体"/>
                <w:color w:val="000000"/>
                <w:kern w:val="0"/>
                <w:sz w:val="18"/>
                <w:szCs w:val="18"/>
                <w:highlight w:val="none"/>
                <w:lang w:bidi="ar"/>
              </w:rPr>
              <w:t>月</w:t>
            </w:r>
          </w:p>
        </w:tc>
        <w:tc>
          <w:tcPr>
            <w:tcW w:w="597" w:type="pct"/>
            <w:gridSpan w:val="5"/>
            <w:vAlign w:val="center"/>
          </w:tcPr>
          <w:p>
            <w:pPr>
              <w:keepNext w:val="0"/>
              <w:keepLines w:val="0"/>
              <w:pageBreakBefore w:val="0"/>
              <w:kinsoku/>
              <w:wordWrap/>
              <w:overflowPunct/>
              <w:topLinePunct w:val="0"/>
              <w:bidi w:val="0"/>
              <w:snapToGrid/>
              <w:spacing w:line="220" w:lineRule="exact"/>
              <w:ind w:firstLine="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第8期</w:t>
            </w: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16.11</w:t>
            </w:r>
          </w:p>
        </w:tc>
        <w:tc>
          <w:tcPr>
            <w:tcW w:w="1021" w:type="pct"/>
            <w:gridSpan w:val="3"/>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20</w:t>
            </w:r>
            <w:r>
              <w:rPr>
                <w:rFonts w:hint="eastAsia" w:ascii="宋体" w:hAnsi="宋体" w:eastAsia="宋体" w:cs="宋体"/>
                <w:color w:val="000000"/>
                <w:kern w:val="0"/>
                <w:sz w:val="18"/>
                <w:szCs w:val="18"/>
                <w:highlight w:val="none"/>
                <w:lang w:val="en-US" w:eastAsia="zh-CN" w:bidi="ar"/>
              </w:rPr>
              <w:t>31</w:t>
            </w:r>
            <w:r>
              <w:rPr>
                <w:rFonts w:hint="eastAsia" w:ascii="宋体" w:hAnsi="宋体" w:eastAsia="宋体" w:cs="宋体"/>
                <w:color w:val="000000"/>
                <w:kern w:val="0"/>
                <w:sz w:val="18"/>
                <w:szCs w:val="18"/>
                <w:highlight w:val="none"/>
                <w:lang w:bidi="ar"/>
              </w:rPr>
              <w:t>年</w:t>
            </w:r>
            <w:r>
              <w:rPr>
                <w:rFonts w:hint="eastAsia" w:ascii="宋体" w:hAnsi="宋体" w:eastAsia="宋体" w:cs="宋体"/>
                <w:color w:val="000000"/>
                <w:kern w:val="0"/>
                <w:sz w:val="18"/>
                <w:szCs w:val="18"/>
                <w:highlight w:val="none"/>
                <w:lang w:val="en-US" w:eastAsia="zh-CN" w:bidi="ar"/>
              </w:rPr>
              <w:t>5</w:t>
            </w:r>
            <w:r>
              <w:rPr>
                <w:rFonts w:hint="eastAsia" w:ascii="宋体" w:hAnsi="宋体" w:eastAsia="宋体" w:cs="宋体"/>
                <w:color w:val="000000"/>
                <w:kern w:val="0"/>
                <w:sz w:val="18"/>
                <w:szCs w:val="18"/>
                <w:highlight w:val="none"/>
                <w:lang w:bidi="ar"/>
              </w:rPr>
              <w:t>月3</w:t>
            </w:r>
            <w:r>
              <w:rPr>
                <w:rFonts w:hint="eastAsia" w:ascii="宋体" w:hAnsi="宋体" w:eastAsia="宋体" w:cs="宋体"/>
                <w:color w:val="000000"/>
                <w:kern w:val="0"/>
                <w:sz w:val="18"/>
                <w:szCs w:val="18"/>
                <w:highlight w:val="none"/>
                <w:lang w:val="en-US" w:eastAsia="zh-CN" w:bidi="ar"/>
              </w:rPr>
              <w:t>1</w:t>
            </w:r>
            <w:r>
              <w:rPr>
                <w:rFonts w:hint="eastAsia" w:ascii="宋体" w:hAnsi="宋体" w:eastAsia="宋体" w:cs="宋体"/>
                <w:color w:val="000000"/>
                <w:kern w:val="0"/>
                <w:sz w:val="18"/>
                <w:szCs w:val="18"/>
                <w:highlight w:val="none"/>
                <w:lang w:bidi="ar"/>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67" w:type="pct"/>
            <w:gridSpan w:val="3"/>
            <w:vMerge w:val="continue"/>
            <w:tcBorders>
              <w:bottom w:val="nil"/>
            </w:tcBorders>
            <w:vAlign w:val="center"/>
          </w:tcPr>
          <w:p>
            <w:pPr>
              <w:spacing w:line="240" w:lineRule="exact"/>
              <w:ind w:firstLine="0"/>
              <w:rPr>
                <w:szCs w:val="21"/>
                <w:highlight w:val="none"/>
              </w:rPr>
            </w:pPr>
          </w:p>
        </w:tc>
        <w:tc>
          <w:tcPr>
            <w:tcW w:w="573" w:type="pct"/>
            <w:gridSpan w:val="6"/>
            <w:vMerge w:val="continue"/>
            <w:tcBorders>
              <w:bottom w:val="nil"/>
            </w:tcBorders>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ascii="宋体" w:hAnsi="宋体" w:eastAsia="宋体" w:cs="宋体"/>
                <w:color w:val="000000"/>
                <w:kern w:val="0"/>
                <w:sz w:val="18"/>
                <w:szCs w:val="18"/>
                <w:highlight w:val="none"/>
                <w:lang w:bidi="ar"/>
              </w:rPr>
            </w:pPr>
          </w:p>
        </w:tc>
        <w:tc>
          <w:tcPr>
            <w:tcW w:w="1353" w:type="pct"/>
            <w:gridSpan w:val="8"/>
            <w:vAlign w:val="center"/>
          </w:tcPr>
          <w:p>
            <w:pPr>
              <w:keepNext w:val="0"/>
              <w:keepLines w:val="0"/>
              <w:pageBreakBefore w:val="0"/>
              <w:kinsoku/>
              <w:wordWrap/>
              <w:overflowPunct/>
              <w:topLinePunct w:val="0"/>
              <w:bidi w:val="0"/>
              <w:snapToGrid/>
              <w:spacing w:line="220" w:lineRule="exact"/>
              <w:ind w:firstLine="0" w:firstLineChars="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b/>
                <w:bCs/>
                <w:color w:val="000000"/>
                <w:kern w:val="0"/>
                <w:sz w:val="18"/>
                <w:szCs w:val="18"/>
                <w:highlight w:val="none"/>
                <w:lang w:val="en-US" w:eastAsia="zh-CN" w:bidi="ar"/>
              </w:rPr>
              <w:t>合</w:t>
            </w:r>
            <w:r>
              <w:rPr>
                <w:rFonts w:hint="eastAsia" w:ascii="宋体" w:hAnsi="宋体" w:eastAsia="宋体" w:cs="宋体"/>
                <w:b/>
                <w:bCs/>
                <w:color w:val="000000"/>
                <w:kern w:val="0"/>
                <w:sz w:val="18"/>
                <w:szCs w:val="18"/>
                <w:highlight w:val="none"/>
                <w:lang w:bidi="ar"/>
              </w:rPr>
              <w:t>计</w:t>
            </w:r>
          </w:p>
        </w:tc>
        <w:tc>
          <w:tcPr>
            <w:tcW w:w="597" w:type="pct"/>
            <w:gridSpan w:val="5"/>
            <w:vAlign w:val="center"/>
          </w:tcPr>
          <w:p>
            <w:pPr>
              <w:keepNext w:val="0"/>
              <w:keepLines w:val="0"/>
              <w:pageBreakBefore w:val="0"/>
              <w:kinsoku/>
              <w:wordWrap/>
              <w:overflowPunct/>
              <w:topLinePunct w:val="0"/>
              <w:bidi w:val="0"/>
              <w:snapToGrid/>
              <w:spacing w:line="220" w:lineRule="exact"/>
              <w:ind w:firstLine="0"/>
              <w:jc w:val="center"/>
              <w:textAlignment w:val="auto"/>
              <w:rPr>
                <w:rFonts w:hint="eastAsia" w:ascii="宋体" w:hAnsi="宋体" w:eastAsia="宋体" w:cs="宋体"/>
                <w:color w:val="000000"/>
                <w:kern w:val="0"/>
                <w:sz w:val="18"/>
                <w:szCs w:val="18"/>
                <w:highlight w:val="none"/>
                <w:lang w:bidi="ar"/>
              </w:rPr>
            </w:pP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48.33</w:t>
            </w:r>
          </w:p>
        </w:tc>
        <w:tc>
          <w:tcPr>
            <w:tcW w:w="1021" w:type="pct"/>
            <w:gridSpan w:val="3"/>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color w:val="000000"/>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71" w:type="pct"/>
            <w:gridSpan w:val="4"/>
            <w:vMerge w:val="restart"/>
            <w:vAlign w:val="center"/>
          </w:tcPr>
          <w:p>
            <w:pPr>
              <w:keepNext w:val="0"/>
              <w:keepLines w:val="0"/>
              <w:pageBreakBefore w:val="0"/>
              <w:kinsoku/>
              <w:wordWrap/>
              <w:overflowPunct/>
              <w:topLinePunct w:val="0"/>
              <w:bidi w:val="0"/>
              <w:snapToGrid/>
              <w:spacing w:line="220" w:lineRule="exact"/>
              <w:ind w:firstLine="0"/>
              <w:textAlignment w:val="auto"/>
              <w:rPr>
                <w:sz w:val="18"/>
                <w:szCs w:val="18"/>
                <w:highlight w:val="none"/>
              </w:rPr>
            </w:pPr>
          </w:p>
        </w:tc>
        <w:tc>
          <w:tcPr>
            <w:tcW w:w="569" w:type="pct"/>
            <w:gridSpan w:val="5"/>
            <w:vMerge w:val="restart"/>
            <w:vAlign w:val="center"/>
          </w:tcPr>
          <w:p>
            <w:pPr>
              <w:keepNext w:val="0"/>
              <w:keepLines w:val="0"/>
              <w:pageBreakBefore w:val="0"/>
              <w:widowControl/>
              <w:kinsoku/>
              <w:wordWrap/>
              <w:overflowPunct/>
              <w:topLinePunct w:val="0"/>
              <w:bidi w:val="0"/>
              <w:snapToGrid/>
              <w:spacing w:line="220" w:lineRule="exact"/>
              <w:ind w:firstLine="0"/>
              <w:textAlignment w:val="auto"/>
              <w:rPr>
                <w:rFonts w:hAnsi="宋体"/>
                <w:sz w:val="18"/>
                <w:szCs w:val="18"/>
                <w:highlight w:val="none"/>
              </w:rPr>
            </w:pPr>
            <w:r>
              <w:rPr>
                <w:rFonts w:hint="eastAsia" w:ascii="宋体" w:hAnsi="宋体" w:eastAsia="宋体" w:cs="宋体"/>
                <w:color w:val="000000"/>
                <w:kern w:val="0"/>
                <w:sz w:val="18"/>
                <w:szCs w:val="18"/>
                <w:highlight w:val="none"/>
                <w:lang w:bidi="ar"/>
              </w:rPr>
              <w:t>第三阶段（闭采期3年）</w:t>
            </w:r>
          </w:p>
        </w:tc>
        <w:tc>
          <w:tcPr>
            <w:tcW w:w="1353" w:type="pct"/>
            <w:gridSpan w:val="8"/>
            <w:vAlign w:val="center"/>
          </w:tcPr>
          <w:p>
            <w:pPr>
              <w:keepNext w:val="0"/>
              <w:keepLines w:val="0"/>
              <w:pageBreakBefore w:val="0"/>
              <w:kinsoku/>
              <w:wordWrap/>
              <w:overflowPunct/>
              <w:topLinePunct w:val="0"/>
              <w:bidi w:val="0"/>
              <w:snapToGrid/>
              <w:spacing w:line="220" w:lineRule="exact"/>
              <w:ind w:firstLine="0" w:firstLineChars="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rPr>
              <w:t>20</w:t>
            </w:r>
            <w:r>
              <w:rPr>
                <w:rFonts w:hint="eastAsia" w:ascii="宋体" w:hAnsi="宋体" w:eastAsia="宋体" w:cs="宋体"/>
                <w:color w:val="000000"/>
                <w:kern w:val="0"/>
                <w:sz w:val="18"/>
                <w:szCs w:val="18"/>
                <w:highlight w:val="none"/>
                <w:lang w:val="en-US" w:eastAsia="zh-CN"/>
              </w:rPr>
              <w:t>3</w:t>
            </w:r>
            <w:r>
              <w:rPr>
                <w:rFonts w:hint="eastAsia" w:ascii="宋体" w:hAnsi="宋体" w:eastAsia="宋体" w:cs="宋体"/>
                <w:color w:val="000000"/>
                <w:kern w:val="0"/>
                <w:sz w:val="18"/>
                <w:szCs w:val="18"/>
                <w:highlight w:val="none"/>
              </w:rPr>
              <w:t>1年</w:t>
            </w:r>
            <w:r>
              <w:rPr>
                <w:rFonts w:hint="eastAsia" w:ascii="宋体" w:hAnsi="宋体" w:eastAsia="宋体" w:cs="宋体"/>
                <w:color w:val="000000"/>
                <w:kern w:val="0"/>
                <w:sz w:val="18"/>
                <w:szCs w:val="18"/>
                <w:highlight w:val="none"/>
                <w:lang w:val="en-US" w:eastAsia="zh-CN"/>
              </w:rPr>
              <w:t>11</w:t>
            </w:r>
            <w:r>
              <w:rPr>
                <w:rFonts w:hint="eastAsia" w:ascii="宋体" w:hAnsi="宋体" w:eastAsia="宋体" w:cs="宋体"/>
                <w:color w:val="000000"/>
                <w:kern w:val="0"/>
                <w:sz w:val="18"/>
                <w:szCs w:val="18"/>
                <w:highlight w:val="none"/>
              </w:rPr>
              <w:t>月</w:t>
            </w:r>
            <w:r>
              <w:rPr>
                <w:rFonts w:hint="eastAsia" w:ascii="宋体" w:hAnsi="宋体" w:eastAsia="宋体" w:cs="宋体"/>
                <w:color w:val="000000"/>
                <w:kern w:val="0"/>
                <w:sz w:val="18"/>
                <w:szCs w:val="18"/>
                <w:highlight w:val="none"/>
                <w:lang w:bidi="ar"/>
              </w:rPr>
              <w:t>-</w:t>
            </w:r>
            <w:r>
              <w:rPr>
                <w:rFonts w:hint="eastAsia" w:ascii="宋体" w:hAnsi="宋体" w:eastAsia="宋体" w:cs="宋体"/>
                <w:color w:val="000000"/>
                <w:kern w:val="0"/>
                <w:sz w:val="18"/>
                <w:szCs w:val="18"/>
                <w:highlight w:val="none"/>
              </w:rPr>
              <w:t>20</w:t>
            </w:r>
            <w:r>
              <w:rPr>
                <w:rFonts w:hint="eastAsia" w:ascii="宋体" w:hAnsi="宋体" w:eastAsia="宋体" w:cs="宋体"/>
                <w:color w:val="000000"/>
                <w:kern w:val="0"/>
                <w:sz w:val="18"/>
                <w:szCs w:val="18"/>
                <w:highlight w:val="none"/>
                <w:lang w:val="en-US" w:eastAsia="zh-CN"/>
              </w:rPr>
              <w:t>32</w:t>
            </w:r>
            <w:r>
              <w:rPr>
                <w:rFonts w:hint="eastAsia" w:ascii="宋体" w:hAnsi="宋体" w:eastAsia="宋体" w:cs="宋体"/>
                <w:color w:val="000000"/>
                <w:kern w:val="0"/>
                <w:sz w:val="18"/>
                <w:szCs w:val="18"/>
                <w:highlight w:val="none"/>
              </w:rPr>
              <w:t>年</w:t>
            </w:r>
            <w:r>
              <w:rPr>
                <w:rFonts w:hint="eastAsia" w:ascii="宋体" w:hAnsi="宋体" w:eastAsia="宋体" w:cs="宋体"/>
                <w:color w:val="000000"/>
                <w:kern w:val="0"/>
                <w:sz w:val="18"/>
                <w:szCs w:val="18"/>
                <w:highlight w:val="none"/>
                <w:lang w:val="en-US" w:eastAsia="zh-CN"/>
              </w:rPr>
              <w:t>11</w:t>
            </w:r>
            <w:r>
              <w:rPr>
                <w:rFonts w:hint="eastAsia" w:ascii="宋体" w:hAnsi="宋体" w:eastAsia="宋体" w:cs="宋体"/>
                <w:color w:val="000000"/>
                <w:kern w:val="0"/>
                <w:sz w:val="18"/>
                <w:szCs w:val="18"/>
                <w:highlight w:val="none"/>
              </w:rPr>
              <w:t>月</w:t>
            </w:r>
          </w:p>
        </w:tc>
        <w:tc>
          <w:tcPr>
            <w:tcW w:w="597" w:type="pct"/>
            <w:gridSpan w:val="5"/>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color w:val="000000"/>
                <w:kern w:val="0"/>
                <w:sz w:val="18"/>
                <w:szCs w:val="18"/>
                <w:highlight w:val="none"/>
                <w:lang w:bidi="ar"/>
              </w:rPr>
            </w:pP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w:t>
            </w:r>
          </w:p>
        </w:tc>
        <w:tc>
          <w:tcPr>
            <w:tcW w:w="1021" w:type="pct"/>
            <w:gridSpan w:val="3"/>
            <w:vMerge w:val="restart"/>
            <w:vAlign w:val="center"/>
          </w:tcPr>
          <w:p>
            <w:pPr>
              <w:keepNext w:val="0"/>
              <w:keepLines w:val="0"/>
              <w:pageBreakBefore w:val="0"/>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保证金计提于开采期结束前完成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71" w:type="pct"/>
            <w:gridSpan w:val="4"/>
            <w:vMerge w:val="continue"/>
            <w:vAlign w:val="center"/>
          </w:tcPr>
          <w:p>
            <w:pPr>
              <w:keepNext w:val="0"/>
              <w:keepLines w:val="0"/>
              <w:pageBreakBefore w:val="0"/>
              <w:kinsoku/>
              <w:wordWrap/>
              <w:overflowPunct/>
              <w:topLinePunct w:val="0"/>
              <w:bidi w:val="0"/>
              <w:snapToGrid/>
              <w:spacing w:line="220" w:lineRule="exact"/>
              <w:ind w:firstLine="0"/>
              <w:textAlignment w:val="auto"/>
              <w:rPr>
                <w:sz w:val="18"/>
                <w:szCs w:val="18"/>
                <w:highlight w:val="none"/>
              </w:rPr>
            </w:pPr>
          </w:p>
        </w:tc>
        <w:tc>
          <w:tcPr>
            <w:tcW w:w="569" w:type="pct"/>
            <w:gridSpan w:val="5"/>
            <w:vMerge w:val="continue"/>
            <w:vAlign w:val="center"/>
          </w:tcPr>
          <w:p>
            <w:pPr>
              <w:keepNext w:val="0"/>
              <w:keepLines w:val="0"/>
              <w:pageBreakBefore w:val="0"/>
              <w:kinsoku/>
              <w:wordWrap/>
              <w:overflowPunct/>
              <w:topLinePunct w:val="0"/>
              <w:bidi w:val="0"/>
              <w:snapToGrid/>
              <w:spacing w:line="220" w:lineRule="exact"/>
              <w:jc w:val="center"/>
              <w:textAlignment w:val="auto"/>
              <w:rPr>
                <w:rFonts w:hAnsi="宋体"/>
                <w:sz w:val="18"/>
                <w:szCs w:val="18"/>
                <w:highlight w:val="none"/>
              </w:rPr>
            </w:pPr>
          </w:p>
        </w:tc>
        <w:tc>
          <w:tcPr>
            <w:tcW w:w="1353" w:type="pct"/>
            <w:gridSpan w:val="8"/>
            <w:vAlign w:val="center"/>
          </w:tcPr>
          <w:p>
            <w:pPr>
              <w:keepNext w:val="0"/>
              <w:keepLines w:val="0"/>
              <w:pageBreakBefore w:val="0"/>
              <w:kinsoku/>
              <w:wordWrap/>
              <w:overflowPunct/>
              <w:topLinePunct w:val="0"/>
              <w:bidi w:val="0"/>
              <w:snapToGrid/>
              <w:spacing w:line="220" w:lineRule="exact"/>
              <w:ind w:firstLine="0" w:firstLineChars="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rPr>
              <w:t>20</w:t>
            </w:r>
            <w:r>
              <w:rPr>
                <w:rFonts w:hint="eastAsia" w:ascii="宋体" w:hAnsi="宋体" w:eastAsia="宋体" w:cs="宋体"/>
                <w:color w:val="000000"/>
                <w:kern w:val="0"/>
                <w:sz w:val="18"/>
                <w:szCs w:val="18"/>
                <w:highlight w:val="none"/>
                <w:lang w:val="en-US" w:eastAsia="zh-CN"/>
              </w:rPr>
              <w:t>32</w:t>
            </w:r>
            <w:r>
              <w:rPr>
                <w:rFonts w:hint="eastAsia" w:ascii="宋体" w:hAnsi="宋体" w:eastAsia="宋体" w:cs="宋体"/>
                <w:color w:val="000000"/>
                <w:kern w:val="0"/>
                <w:sz w:val="18"/>
                <w:szCs w:val="18"/>
                <w:highlight w:val="none"/>
              </w:rPr>
              <w:t>年</w:t>
            </w:r>
            <w:r>
              <w:rPr>
                <w:rFonts w:hint="eastAsia" w:ascii="宋体" w:hAnsi="宋体" w:eastAsia="宋体" w:cs="宋体"/>
                <w:color w:val="000000"/>
                <w:kern w:val="0"/>
                <w:sz w:val="18"/>
                <w:szCs w:val="18"/>
                <w:highlight w:val="none"/>
                <w:lang w:val="en-US" w:eastAsia="zh-CN"/>
              </w:rPr>
              <w:t>11</w:t>
            </w:r>
            <w:r>
              <w:rPr>
                <w:rFonts w:hint="eastAsia" w:ascii="宋体" w:hAnsi="宋体" w:eastAsia="宋体" w:cs="宋体"/>
                <w:color w:val="000000"/>
                <w:kern w:val="0"/>
                <w:sz w:val="18"/>
                <w:szCs w:val="18"/>
                <w:highlight w:val="none"/>
              </w:rPr>
              <w:t>月</w:t>
            </w:r>
            <w:r>
              <w:rPr>
                <w:rFonts w:hint="eastAsia" w:ascii="宋体" w:hAnsi="宋体" w:eastAsia="宋体" w:cs="宋体"/>
                <w:color w:val="000000"/>
                <w:kern w:val="0"/>
                <w:sz w:val="18"/>
                <w:szCs w:val="18"/>
                <w:highlight w:val="none"/>
                <w:lang w:bidi="ar"/>
              </w:rPr>
              <w:t>-</w:t>
            </w:r>
            <w:r>
              <w:rPr>
                <w:rFonts w:hint="eastAsia" w:ascii="宋体" w:hAnsi="宋体" w:eastAsia="宋体" w:cs="宋体"/>
                <w:color w:val="000000"/>
                <w:kern w:val="0"/>
                <w:sz w:val="18"/>
                <w:szCs w:val="18"/>
                <w:highlight w:val="none"/>
              </w:rPr>
              <w:t>20</w:t>
            </w:r>
            <w:r>
              <w:rPr>
                <w:rFonts w:hint="eastAsia" w:ascii="宋体" w:hAnsi="宋体" w:eastAsia="宋体" w:cs="宋体"/>
                <w:color w:val="000000"/>
                <w:kern w:val="0"/>
                <w:sz w:val="18"/>
                <w:szCs w:val="18"/>
                <w:highlight w:val="none"/>
                <w:lang w:val="en-US" w:eastAsia="zh-CN"/>
              </w:rPr>
              <w:t>33</w:t>
            </w:r>
            <w:r>
              <w:rPr>
                <w:rFonts w:hint="eastAsia" w:ascii="宋体" w:hAnsi="宋体" w:eastAsia="宋体" w:cs="宋体"/>
                <w:color w:val="000000"/>
                <w:kern w:val="0"/>
                <w:sz w:val="18"/>
                <w:szCs w:val="18"/>
                <w:highlight w:val="none"/>
              </w:rPr>
              <w:t>年</w:t>
            </w:r>
            <w:r>
              <w:rPr>
                <w:rFonts w:hint="eastAsia" w:ascii="宋体" w:hAnsi="宋体" w:eastAsia="宋体" w:cs="宋体"/>
                <w:color w:val="000000"/>
                <w:kern w:val="0"/>
                <w:sz w:val="18"/>
                <w:szCs w:val="18"/>
                <w:highlight w:val="none"/>
                <w:lang w:val="en-US" w:eastAsia="zh-CN"/>
              </w:rPr>
              <w:t>11</w:t>
            </w:r>
            <w:r>
              <w:rPr>
                <w:rFonts w:hint="eastAsia" w:ascii="宋体" w:hAnsi="宋体" w:eastAsia="宋体" w:cs="宋体"/>
                <w:color w:val="000000"/>
                <w:kern w:val="0"/>
                <w:sz w:val="18"/>
                <w:szCs w:val="18"/>
                <w:highlight w:val="none"/>
              </w:rPr>
              <w:t>月</w:t>
            </w:r>
          </w:p>
        </w:tc>
        <w:tc>
          <w:tcPr>
            <w:tcW w:w="597" w:type="pct"/>
            <w:gridSpan w:val="5"/>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color w:val="000000"/>
                <w:kern w:val="0"/>
                <w:sz w:val="18"/>
                <w:szCs w:val="18"/>
                <w:highlight w:val="none"/>
                <w:lang w:bidi="ar"/>
              </w:rPr>
            </w:pP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w:t>
            </w:r>
          </w:p>
        </w:tc>
        <w:tc>
          <w:tcPr>
            <w:tcW w:w="1021" w:type="pct"/>
            <w:gridSpan w:val="3"/>
            <w:vMerge w:val="continue"/>
            <w:vAlign w:val="center"/>
          </w:tcPr>
          <w:p>
            <w:pPr>
              <w:keepNext w:val="0"/>
              <w:keepLines w:val="0"/>
              <w:pageBreakBefore w:val="0"/>
              <w:kinsoku/>
              <w:wordWrap/>
              <w:overflowPunct/>
              <w:topLinePunct w:val="0"/>
              <w:bidi w:val="0"/>
              <w:snapToGrid/>
              <w:spacing w:line="220" w:lineRule="exact"/>
              <w:ind w:firstLine="0"/>
              <w:textAlignment w:val="auto"/>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71" w:type="pct"/>
            <w:gridSpan w:val="4"/>
            <w:vMerge w:val="continue"/>
            <w:vAlign w:val="center"/>
          </w:tcPr>
          <w:p>
            <w:pPr>
              <w:keepNext w:val="0"/>
              <w:keepLines w:val="0"/>
              <w:pageBreakBefore w:val="0"/>
              <w:kinsoku/>
              <w:wordWrap/>
              <w:overflowPunct/>
              <w:topLinePunct w:val="0"/>
              <w:bidi w:val="0"/>
              <w:snapToGrid/>
              <w:spacing w:line="220" w:lineRule="exact"/>
              <w:ind w:firstLine="0"/>
              <w:textAlignment w:val="auto"/>
              <w:rPr>
                <w:sz w:val="18"/>
                <w:szCs w:val="18"/>
                <w:highlight w:val="none"/>
              </w:rPr>
            </w:pPr>
          </w:p>
        </w:tc>
        <w:tc>
          <w:tcPr>
            <w:tcW w:w="569" w:type="pct"/>
            <w:gridSpan w:val="5"/>
            <w:vMerge w:val="continue"/>
            <w:vAlign w:val="center"/>
          </w:tcPr>
          <w:p>
            <w:pPr>
              <w:keepNext w:val="0"/>
              <w:keepLines w:val="0"/>
              <w:pageBreakBefore w:val="0"/>
              <w:kinsoku/>
              <w:wordWrap/>
              <w:overflowPunct/>
              <w:topLinePunct w:val="0"/>
              <w:bidi w:val="0"/>
              <w:snapToGrid/>
              <w:spacing w:line="220" w:lineRule="exact"/>
              <w:jc w:val="center"/>
              <w:textAlignment w:val="auto"/>
              <w:rPr>
                <w:rFonts w:hAnsi="宋体"/>
                <w:sz w:val="18"/>
                <w:szCs w:val="18"/>
                <w:highlight w:val="none"/>
              </w:rPr>
            </w:pPr>
          </w:p>
        </w:tc>
        <w:tc>
          <w:tcPr>
            <w:tcW w:w="1353" w:type="pct"/>
            <w:gridSpan w:val="8"/>
            <w:vAlign w:val="center"/>
          </w:tcPr>
          <w:p>
            <w:pPr>
              <w:keepNext w:val="0"/>
              <w:keepLines w:val="0"/>
              <w:pageBreakBefore w:val="0"/>
              <w:kinsoku/>
              <w:wordWrap/>
              <w:overflowPunct/>
              <w:topLinePunct w:val="0"/>
              <w:bidi w:val="0"/>
              <w:snapToGrid/>
              <w:spacing w:line="220" w:lineRule="exact"/>
              <w:ind w:firstLine="0" w:firstLineChars="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rPr>
              <w:t>20</w:t>
            </w:r>
            <w:r>
              <w:rPr>
                <w:rFonts w:hint="eastAsia" w:ascii="宋体" w:hAnsi="宋体" w:eastAsia="宋体" w:cs="宋体"/>
                <w:color w:val="000000"/>
                <w:kern w:val="0"/>
                <w:sz w:val="18"/>
                <w:szCs w:val="18"/>
                <w:highlight w:val="none"/>
                <w:lang w:val="en-US" w:eastAsia="zh-CN"/>
              </w:rPr>
              <w:t>33</w:t>
            </w:r>
            <w:r>
              <w:rPr>
                <w:rFonts w:hint="eastAsia" w:ascii="宋体" w:hAnsi="宋体" w:eastAsia="宋体" w:cs="宋体"/>
                <w:color w:val="000000"/>
                <w:kern w:val="0"/>
                <w:sz w:val="18"/>
                <w:szCs w:val="18"/>
                <w:highlight w:val="none"/>
              </w:rPr>
              <w:t>年</w:t>
            </w:r>
            <w:r>
              <w:rPr>
                <w:rFonts w:hint="eastAsia" w:ascii="宋体" w:hAnsi="宋体" w:eastAsia="宋体" w:cs="宋体"/>
                <w:color w:val="000000"/>
                <w:kern w:val="0"/>
                <w:sz w:val="18"/>
                <w:szCs w:val="18"/>
                <w:highlight w:val="none"/>
                <w:lang w:val="en-US" w:eastAsia="zh-CN"/>
              </w:rPr>
              <w:t>11</w:t>
            </w:r>
            <w:r>
              <w:rPr>
                <w:rFonts w:hint="eastAsia" w:ascii="宋体" w:hAnsi="宋体" w:eastAsia="宋体" w:cs="宋体"/>
                <w:color w:val="000000"/>
                <w:kern w:val="0"/>
                <w:sz w:val="18"/>
                <w:szCs w:val="18"/>
                <w:highlight w:val="none"/>
              </w:rPr>
              <w:t>月</w:t>
            </w:r>
            <w:r>
              <w:rPr>
                <w:rFonts w:hint="eastAsia" w:ascii="宋体" w:hAnsi="宋体" w:eastAsia="宋体" w:cs="宋体"/>
                <w:color w:val="000000"/>
                <w:kern w:val="0"/>
                <w:sz w:val="18"/>
                <w:szCs w:val="18"/>
                <w:highlight w:val="none"/>
                <w:lang w:bidi="ar"/>
              </w:rPr>
              <w:t>-</w:t>
            </w:r>
            <w:r>
              <w:rPr>
                <w:rFonts w:hint="eastAsia" w:ascii="宋体" w:hAnsi="宋体" w:eastAsia="宋体" w:cs="宋体"/>
                <w:color w:val="000000"/>
                <w:kern w:val="0"/>
                <w:sz w:val="18"/>
                <w:szCs w:val="18"/>
                <w:highlight w:val="none"/>
              </w:rPr>
              <w:t>20</w:t>
            </w:r>
            <w:r>
              <w:rPr>
                <w:rFonts w:hint="eastAsia" w:ascii="宋体" w:hAnsi="宋体" w:eastAsia="宋体" w:cs="宋体"/>
                <w:color w:val="000000"/>
                <w:kern w:val="0"/>
                <w:sz w:val="18"/>
                <w:szCs w:val="18"/>
                <w:highlight w:val="none"/>
                <w:lang w:val="en-US" w:eastAsia="zh-CN"/>
              </w:rPr>
              <w:t>34</w:t>
            </w:r>
            <w:r>
              <w:rPr>
                <w:rFonts w:hint="eastAsia" w:ascii="宋体" w:hAnsi="宋体" w:eastAsia="宋体" w:cs="宋体"/>
                <w:color w:val="000000"/>
                <w:kern w:val="0"/>
                <w:sz w:val="18"/>
                <w:szCs w:val="18"/>
                <w:highlight w:val="none"/>
              </w:rPr>
              <w:t>年</w:t>
            </w:r>
            <w:r>
              <w:rPr>
                <w:rFonts w:hint="eastAsia" w:ascii="宋体" w:hAnsi="宋体" w:eastAsia="宋体" w:cs="宋体"/>
                <w:color w:val="000000"/>
                <w:kern w:val="0"/>
                <w:sz w:val="18"/>
                <w:szCs w:val="18"/>
                <w:highlight w:val="none"/>
                <w:lang w:val="en-US" w:eastAsia="zh-CN"/>
              </w:rPr>
              <w:t>11</w:t>
            </w:r>
            <w:r>
              <w:rPr>
                <w:rFonts w:hint="eastAsia" w:ascii="宋体" w:hAnsi="宋体" w:eastAsia="宋体" w:cs="宋体"/>
                <w:color w:val="000000"/>
                <w:kern w:val="0"/>
                <w:sz w:val="18"/>
                <w:szCs w:val="18"/>
                <w:highlight w:val="none"/>
              </w:rPr>
              <w:t>月</w:t>
            </w:r>
          </w:p>
        </w:tc>
        <w:tc>
          <w:tcPr>
            <w:tcW w:w="597" w:type="pct"/>
            <w:gridSpan w:val="5"/>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color w:val="000000"/>
                <w:kern w:val="0"/>
                <w:sz w:val="18"/>
                <w:szCs w:val="18"/>
                <w:highlight w:val="none"/>
                <w:lang w:bidi="ar"/>
              </w:rPr>
            </w:pP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w:t>
            </w:r>
          </w:p>
        </w:tc>
        <w:tc>
          <w:tcPr>
            <w:tcW w:w="1021" w:type="pct"/>
            <w:gridSpan w:val="3"/>
            <w:vMerge w:val="continue"/>
            <w:vAlign w:val="center"/>
          </w:tcPr>
          <w:p>
            <w:pPr>
              <w:keepNext w:val="0"/>
              <w:keepLines w:val="0"/>
              <w:pageBreakBefore w:val="0"/>
              <w:kinsoku/>
              <w:wordWrap/>
              <w:overflowPunct/>
              <w:topLinePunct w:val="0"/>
              <w:bidi w:val="0"/>
              <w:snapToGrid/>
              <w:spacing w:line="220" w:lineRule="exact"/>
              <w:ind w:firstLine="0"/>
              <w:textAlignment w:val="auto"/>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371" w:type="pct"/>
            <w:gridSpan w:val="4"/>
            <w:vMerge w:val="continue"/>
            <w:vAlign w:val="center"/>
          </w:tcPr>
          <w:p>
            <w:pPr>
              <w:keepNext w:val="0"/>
              <w:keepLines w:val="0"/>
              <w:pageBreakBefore w:val="0"/>
              <w:kinsoku/>
              <w:wordWrap/>
              <w:overflowPunct/>
              <w:topLinePunct w:val="0"/>
              <w:bidi w:val="0"/>
              <w:snapToGrid/>
              <w:spacing w:line="220" w:lineRule="exact"/>
              <w:ind w:firstLine="0"/>
              <w:textAlignment w:val="auto"/>
              <w:rPr>
                <w:sz w:val="18"/>
                <w:szCs w:val="18"/>
                <w:highlight w:val="none"/>
              </w:rPr>
            </w:pPr>
          </w:p>
        </w:tc>
        <w:tc>
          <w:tcPr>
            <w:tcW w:w="569" w:type="pct"/>
            <w:gridSpan w:val="5"/>
            <w:vMerge w:val="continue"/>
            <w:vAlign w:val="center"/>
          </w:tcPr>
          <w:p>
            <w:pPr>
              <w:keepNext w:val="0"/>
              <w:keepLines w:val="0"/>
              <w:pageBreakBefore w:val="0"/>
              <w:kinsoku/>
              <w:wordWrap/>
              <w:overflowPunct/>
              <w:topLinePunct w:val="0"/>
              <w:bidi w:val="0"/>
              <w:snapToGrid/>
              <w:spacing w:line="220" w:lineRule="exact"/>
              <w:jc w:val="center"/>
              <w:textAlignment w:val="auto"/>
              <w:rPr>
                <w:rFonts w:hAnsi="宋体"/>
                <w:sz w:val="18"/>
                <w:szCs w:val="18"/>
                <w:highlight w:val="none"/>
              </w:rPr>
            </w:pPr>
          </w:p>
        </w:tc>
        <w:tc>
          <w:tcPr>
            <w:tcW w:w="1353" w:type="pct"/>
            <w:gridSpan w:val="8"/>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b/>
                <w:bCs/>
                <w:color w:val="000000"/>
                <w:kern w:val="0"/>
                <w:sz w:val="18"/>
                <w:szCs w:val="18"/>
                <w:highlight w:val="none"/>
                <w:lang w:bidi="ar"/>
              </w:rPr>
            </w:pPr>
            <w:r>
              <w:rPr>
                <w:rFonts w:hint="eastAsia" w:ascii="宋体" w:hAnsi="宋体" w:eastAsia="宋体" w:cs="宋体"/>
                <w:b/>
                <w:bCs/>
                <w:color w:val="000000"/>
                <w:kern w:val="0"/>
                <w:sz w:val="18"/>
                <w:szCs w:val="18"/>
                <w:highlight w:val="none"/>
                <w:lang w:bidi="ar"/>
              </w:rPr>
              <w:t>合计</w:t>
            </w:r>
          </w:p>
        </w:tc>
        <w:tc>
          <w:tcPr>
            <w:tcW w:w="597" w:type="pct"/>
            <w:gridSpan w:val="5"/>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b/>
                <w:bCs/>
                <w:color w:val="000000"/>
                <w:kern w:val="0"/>
                <w:sz w:val="18"/>
                <w:szCs w:val="18"/>
                <w:highlight w:val="none"/>
                <w:lang w:bidi="ar"/>
              </w:rPr>
            </w:pPr>
          </w:p>
        </w:tc>
        <w:tc>
          <w:tcPr>
            <w:tcW w:w="724" w:type="pct"/>
            <w:gridSpan w:val="6"/>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b/>
                <w:bCs/>
                <w:color w:val="000000"/>
                <w:kern w:val="0"/>
                <w:sz w:val="18"/>
                <w:szCs w:val="18"/>
                <w:highlight w:val="none"/>
                <w:lang w:bidi="ar"/>
              </w:rPr>
            </w:pPr>
            <w:r>
              <w:rPr>
                <w:rFonts w:hint="eastAsia" w:ascii="宋体" w:hAnsi="宋体" w:eastAsia="宋体" w:cs="宋体"/>
                <w:b/>
                <w:bCs/>
                <w:color w:val="000000"/>
                <w:kern w:val="0"/>
                <w:sz w:val="18"/>
                <w:szCs w:val="18"/>
                <w:highlight w:val="none"/>
                <w:lang w:bidi="ar"/>
              </w:rPr>
              <w:t>0</w:t>
            </w:r>
          </w:p>
        </w:tc>
        <w:tc>
          <w:tcPr>
            <w:tcW w:w="1021" w:type="pct"/>
            <w:gridSpan w:val="3"/>
            <w:vMerge w:val="continue"/>
          </w:tcPr>
          <w:p>
            <w:pPr>
              <w:keepNext w:val="0"/>
              <w:keepLines w:val="0"/>
              <w:pageBreakBefore w:val="0"/>
              <w:kinsoku/>
              <w:wordWrap/>
              <w:overflowPunct/>
              <w:topLinePunct w:val="0"/>
              <w:bidi w:val="0"/>
              <w:snapToGrid/>
              <w:spacing w:line="220" w:lineRule="exact"/>
              <w:ind w:firstLine="0"/>
              <w:textAlignment w:val="auto"/>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2294" w:type="pct"/>
            <w:gridSpan w:val="17"/>
            <w:vAlign w:val="center"/>
          </w:tcPr>
          <w:p>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总计</w:t>
            </w:r>
          </w:p>
        </w:tc>
        <w:tc>
          <w:tcPr>
            <w:tcW w:w="1322" w:type="pct"/>
            <w:gridSpan w:val="11"/>
            <w:vAlign w:val="center"/>
          </w:tcPr>
          <w:p>
            <w:pPr>
              <w:keepNext w:val="0"/>
              <w:keepLines w:val="0"/>
              <w:pageBreakBefore w:val="0"/>
              <w:kinsoku/>
              <w:wordWrap/>
              <w:overflowPunct/>
              <w:topLinePunct w:val="0"/>
              <w:bidi w:val="0"/>
              <w:snapToGrid/>
              <w:spacing w:line="220" w:lineRule="exact"/>
              <w:ind w:firstLine="0"/>
              <w:jc w:val="center"/>
              <w:textAlignment w:val="auto"/>
              <w:rPr>
                <w:rFonts w:hint="default" w:ascii="宋体" w:hAnsi="宋体" w:eastAsia="宋体" w:cs="宋体"/>
                <w:b/>
                <w:bCs/>
                <w:sz w:val="18"/>
                <w:szCs w:val="18"/>
                <w:highlight w:val="none"/>
                <w:lang w:val="en-US"/>
              </w:rPr>
            </w:pPr>
            <w:r>
              <w:rPr>
                <w:rFonts w:hint="eastAsia" w:ascii="宋体" w:hAnsi="宋体" w:eastAsia="宋体" w:cs="宋体"/>
                <w:b/>
                <w:bCs/>
                <w:i w:val="0"/>
                <w:iCs w:val="0"/>
                <w:color w:val="000000"/>
                <w:kern w:val="0"/>
                <w:sz w:val="18"/>
                <w:szCs w:val="18"/>
                <w:u w:val="none"/>
                <w:lang w:val="en-US" w:eastAsia="zh-CN" w:bidi="ar"/>
              </w:rPr>
              <w:t>134.73</w:t>
            </w:r>
          </w:p>
        </w:tc>
        <w:tc>
          <w:tcPr>
            <w:tcW w:w="1021" w:type="pct"/>
            <w:gridSpan w:val="3"/>
            <w:vAlign w:val="center"/>
          </w:tcPr>
          <w:p>
            <w:pPr>
              <w:pStyle w:val="13"/>
              <w:keepNext w:val="0"/>
              <w:keepLines w:val="0"/>
              <w:pageBreakBefore w:val="0"/>
              <w:kinsoku/>
              <w:wordWrap/>
              <w:overflowPunct/>
              <w:topLinePunct w:val="0"/>
              <w:bidi w:val="0"/>
              <w:snapToGrid/>
              <w:spacing w:line="220" w:lineRule="exac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restart"/>
            <w:vAlign w:val="center"/>
          </w:tcPr>
          <w:p>
            <w:pPr>
              <w:pStyle w:val="13"/>
              <w:spacing w:line="240" w:lineRule="exact"/>
              <w:jc w:val="center"/>
              <w:rPr>
                <w:rFonts w:hAnsi="宋体"/>
                <w:bCs/>
                <w:iCs/>
                <w:color w:val="auto"/>
                <w:sz w:val="21"/>
                <w:szCs w:val="21"/>
                <w:highlight w:val="none"/>
              </w:rPr>
            </w:pPr>
            <w:r>
              <w:rPr>
                <w:rFonts w:hint="eastAsia" w:hAnsi="宋体"/>
                <w:bCs/>
                <w:iCs/>
                <w:color w:val="auto"/>
                <w:sz w:val="21"/>
                <w:szCs w:val="21"/>
                <w:highlight w:val="none"/>
              </w:rPr>
              <w:t>复垦费用估算</w:t>
            </w:r>
          </w:p>
        </w:tc>
        <w:tc>
          <w:tcPr>
            <w:tcW w:w="540" w:type="pct"/>
            <w:gridSpan w:val="6"/>
            <w:vMerge w:val="restart"/>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18"/>
                <w:szCs w:val="18"/>
                <w:highlight w:val="none"/>
              </w:rPr>
            </w:pPr>
            <w:r>
              <w:rPr>
                <w:rFonts w:hint="eastAsia"/>
                <w:sz w:val="18"/>
                <w:szCs w:val="18"/>
                <w:highlight w:val="none"/>
              </w:rPr>
              <w:t>费用构成</w:t>
            </w:r>
          </w:p>
        </w:tc>
        <w:tc>
          <w:tcPr>
            <w:tcW w:w="400" w:type="pct"/>
            <w:gridSpan w:val="3"/>
            <w:vMerge w:val="restart"/>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序号</w:t>
            </w:r>
          </w:p>
        </w:tc>
        <w:tc>
          <w:tcPr>
            <w:tcW w:w="919" w:type="pct"/>
            <w:gridSpan w:val="4"/>
            <w:vMerge w:val="restart"/>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工程或费用名称</w:t>
            </w:r>
          </w:p>
        </w:tc>
        <w:tc>
          <w:tcPr>
            <w:tcW w:w="1756" w:type="pct"/>
            <w:gridSpan w:val="1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估算金额</w:t>
            </w:r>
          </w:p>
        </w:tc>
        <w:tc>
          <w:tcPr>
            <w:tcW w:w="1021" w:type="pct"/>
            <w:gridSpan w:val="3"/>
            <w:vMerge w:val="restart"/>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各项费用占总费用的比例（%）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Merge w:val="continue"/>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p>
        </w:tc>
        <w:tc>
          <w:tcPr>
            <w:tcW w:w="919" w:type="pct"/>
            <w:gridSpan w:val="4"/>
            <w:vMerge w:val="continue"/>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p>
        </w:tc>
        <w:tc>
          <w:tcPr>
            <w:tcW w:w="629"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方案适用期</w:t>
            </w:r>
          </w:p>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(5年)</w:t>
            </w:r>
          </w:p>
        </w:tc>
        <w:tc>
          <w:tcPr>
            <w:tcW w:w="610"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开采中后期及闭采期</w:t>
            </w:r>
          </w:p>
        </w:tc>
        <w:tc>
          <w:tcPr>
            <w:tcW w:w="516"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合计</w:t>
            </w:r>
          </w:p>
        </w:tc>
        <w:tc>
          <w:tcPr>
            <w:tcW w:w="1021" w:type="pct"/>
            <w:gridSpan w:val="3"/>
            <w:vMerge w:val="continue"/>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一</w:t>
            </w:r>
          </w:p>
        </w:tc>
        <w:tc>
          <w:tcPr>
            <w:tcW w:w="919" w:type="pct"/>
            <w:gridSpan w:val="4"/>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工程施工费</w:t>
            </w:r>
          </w:p>
        </w:tc>
        <w:tc>
          <w:tcPr>
            <w:tcW w:w="629"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5.44</w:t>
            </w:r>
          </w:p>
        </w:tc>
        <w:tc>
          <w:tcPr>
            <w:tcW w:w="610"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68.70</w:t>
            </w:r>
          </w:p>
        </w:tc>
        <w:tc>
          <w:tcPr>
            <w:tcW w:w="516"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74.14</w:t>
            </w:r>
          </w:p>
        </w:tc>
        <w:tc>
          <w:tcPr>
            <w:tcW w:w="1021"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55.40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二</w:t>
            </w:r>
          </w:p>
        </w:tc>
        <w:tc>
          <w:tcPr>
            <w:tcW w:w="919" w:type="pct"/>
            <w:gridSpan w:val="4"/>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设备费</w:t>
            </w:r>
          </w:p>
        </w:tc>
        <w:tc>
          <w:tcPr>
            <w:tcW w:w="629"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0</w:t>
            </w:r>
          </w:p>
        </w:tc>
        <w:tc>
          <w:tcPr>
            <w:tcW w:w="610"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0</w:t>
            </w:r>
          </w:p>
        </w:tc>
        <w:tc>
          <w:tcPr>
            <w:tcW w:w="516"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rPr>
              <w:t>0</w:t>
            </w:r>
          </w:p>
        </w:tc>
        <w:tc>
          <w:tcPr>
            <w:tcW w:w="1021"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三</w:t>
            </w:r>
          </w:p>
        </w:tc>
        <w:tc>
          <w:tcPr>
            <w:tcW w:w="919" w:type="pct"/>
            <w:gridSpan w:val="4"/>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其他费用</w:t>
            </w:r>
          </w:p>
        </w:tc>
        <w:tc>
          <w:tcPr>
            <w:tcW w:w="629"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19.34</w:t>
            </w:r>
          </w:p>
        </w:tc>
        <w:tc>
          <w:tcPr>
            <w:tcW w:w="610"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lang w:eastAsia="zh-CN"/>
              </w:rPr>
            </w:pPr>
            <w:r>
              <w:rPr>
                <w:rFonts w:hint="eastAsia" w:ascii="宋体" w:hAnsi="宋体" w:eastAsia="宋体" w:cs="宋体"/>
                <w:color w:val="000000"/>
                <w:kern w:val="0"/>
                <w:sz w:val="18"/>
                <w:szCs w:val="18"/>
                <w:highlight w:val="none"/>
                <w:lang w:val="en-US" w:eastAsia="zh-CN"/>
              </w:rPr>
              <w:t>0</w:t>
            </w:r>
          </w:p>
        </w:tc>
        <w:tc>
          <w:tcPr>
            <w:tcW w:w="516"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19.34</w:t>
            </w:r>
          </w:p>
        </w:tc>
        <w:tc>
          <w:tcPr>
            <w:tcW w:w="1021"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14.45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四</w:t>
            </w:r>
          </w:p>
        </w:tc>
        <w:tc>
          <w:tcPr>
            <w:tcW w:w="919" w:type="pct"/>
            <w:gridSpan w:val="4"/>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监测与管护费</w:t>
            </w:r>
          </w:p>
        </w:tc>
        <w:tc>
          <w:tcPr>
            <w:tcW w:w="629"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2.21</w:t>
            </w:r>
          </w:p>
        </w:tc>
        <w:tc>
          <w:tcPr>
            <w:tcW w:w="610"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5.68</w:t>
            </w:r>
          </w:p>
        </w:tc>
        <w:tc>
          <w:tcPr>
            <w:tcW w:w="516"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6.99</w:t>
            </w:r>
          </w:p>
        </w:tc>
        <w:tc>
          <w:tcPr>
            <w:tcW w:w="1021"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（一）</w:t>
            </w:r>
          </w:p>
        </w:tc>
        <w:tc>
          <w:tcPr>
            <w:tcW w:w="919" w:type="pct"/>
            <w:gridSpan w:val="4"/>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复垦监测费</w:t>
            </w:r>
          </w:p>
        </w:tc>
        <w:tc>
          <w:tcPr>
            <w:tcW w:w="629"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1.8</w:t>
            </w:r>
          </w:p>
        </w:tc>
        <w:tc>
          <w:tcPr>
            <w:tcW w:w="610"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3.6</w:t>
            </w:r>
          </w:p>
        </w:tc>
        <w:tc>
          <w:tcPr>
            <w:tcW w:w="516"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5.4</w:t>
            </w:r>
          </w:p>
        </w:tc>
        <w:tc>
          <w:tcPr>
            <w:tcW w:w="1021"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（二）</w:t>
            </w:r>
          </w:p>
        </w:tc>
        <w:tc>
          <w:tcPr>
            <w:tcW w:w="919" w:type="pct"/>
            <w:gridSpan w:val="4"/>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土壤指标监测</w:t>
            </w:r>
          </w:p>
        </w:tc>
        <w:tc>
          <w:tcPr>
            <w:tcW w:w="629"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0</w:t>
            </w:r>
          </w:p>
        </w:tc>
        <w:tc>
          <w:tcPr>
            <w:tcW w:w="610"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0.9</w:t>
            </w:r>
          </w:p>
        </w:tc>
        <w:tc>
          <w:tcPr>
            <w:tcW w:w="516"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0.9</w:t>
            </w:r>
          </w:p>
        </w:tc>
        <w:tc>
          <w:tcPr>
            <w:tcW w:w="1021"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（三）</w:t>
            </w:r>
          </w:p>
        </w:tc>
        <w:tc>
          <w:tcPr>
            <w:tcW w:w="919" w:type="pct"/>
            <w:gridSpan w:val="4"/>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管护费</w:t>
            </w:r>
          </w:p>
        </w:tc>
        <w:tc>
          <w:tcPr>
            <w:tcW w:w="629"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0.41</w:t>
            </w:r>
          </w:p>
        </w:tc>
        <w:tc>
          <w:tcPr>
            <w:tcW w:w="610"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1.18</w:t>
            </w:r>
          </w:p>
        </w:tc>
        <w:tc>
          <w:tcPr>
            <w:tcW w:w="516"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rPr>
              <w:t>1.</w:t>
            </w:r>
            <w:r>
              <w:rPr>
                <w:rFonts w:hint="eastAsia" w:ascii="宋体" w:hAnsi="宋体" w:eastAsia="宋体" w:cs="宋体"/>
                <w:b/>
                <w:bCs/>
                <w:color w:val="000000"/>
                <w:kern w:val="0"/>
                <w:sz w:val="18"/>
                <w:szCs w:val="18"/>
                <w:highlight w:val="none"/>
                <w:lang w:val="en-US" w:eastAsia="zh-CN"/>
              </w:rPr>
              <w:t>5</w:t>
            </w:r>
            <w:r>
              <w:rPr>
                <w:rFonts w:hint="eastAsia" w:ascii="宋体" w:hAnsi="宋体" w:eastAsia="宋体" w:cs="宋体"/>
                <w:b/>
                <w:bCs/>
                <w:color w:val="000000"/>
                <w:kern w:val="0"/>
                <w:sz w:val="18"/>
                <w:szCs w:val="18"/>
                <w:highlight w:val="none"/>
              </w:rPr>
              <w:t>9</w:t>
            </w:r>
          </w:p>
        </w:tc>
        <w:tc>
          <w:tcPr>
            <w:tcW w:w="1021"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五</w:t>
            </w:r>
          </w:p>
        </w:tc>
        <w:tc>
          <w:tcPr>
            <w:tcW w:w="919" w:type="pct"/>
            <w:gridSpan w:val="4"/>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预备费</w:t>
            </w:r>
          </w:p>
        </w:tc>
        <w:tc>
          <w:tcPr>
            <w:tcW w:w="629"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10.23</w:t>
            </w:r>
          </w:p>
        </w:tc>
        <w:tc>
          <w:tcPr>
            <w:tcW w:w="610"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23.13</w:t>
            </w:r>
          </w:p>
        </w:tc>
        <w:tc>
          <w:tcPr>
            <w:tcW w:w="516"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33.36</w:t>
            </w:r>
          </w:p>
        </w:tc>
        <w:tc>
          <w:tcPr>
            <w:tcW w:w="1021"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24.93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（一）</w:t>
            </w:r>
          </w:p>
        </w:tc>
        <w:tc>
          <w:tcPr>
            <w:tcW w:w="919" w:type="pct"/>
            <w:gridSpan w:val="4"/>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基本预备费</w:t>
            </w:r>
          </w:p>
        </w:tc>
        <w:tc>
          <w:tcPr>
            <w:tcW w:w="629"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5.61</w:t>
            </w:r>
          </w:p>
        </w:tc>
        <w:tc>
          <w:tcPr>
            <w:tcW w:w="610"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0</w:t>
            </w:r>
          </w:p>
        </w:tc>
        <w:tc>
          <w:tcPr>
            <w:tcW w:w="516"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5.61</w:t>
            </w:r>
          </w:p>
        </w:tc>
        <w:tc>
          <w:tcPr>
            <w:tcW w:w="1021"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lang w:eastAsia="zh-CN"/>
              </w:rPr>
            </w:pPr>
            <w:r>
              <w:rPr>
                <w:rFonts w:hint="eastAsia" w:ascii="宋体" w:hAnsi="宋体" w:eastAsia="宋体" w:cs="宋体"/>
                <w:color w:val="000000"/>
                <w:kern w:val="0"/>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（二）</w:t>
            </w:r>
          </w:p>
        </w:tc>
        <w:tc>
          <w:tcPr>
            <w:tcW w:w="919" w:type="pct"/>
            <w:gridSpan w:val="4"/>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价差预备费</w:t>
            </w:r>
          </w:p>
        </w:tc>
        <w:tc>
          <w:tcPr>
            <w:tcW w:w="629"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2.40</w:t>
            </w:r>
          </w:p>
        </w:tc>
        <w:tc>
          <w:tcPr>
            <w:tcW w:w="610"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23.13</w:t>
            </w:r>
          </w:p>
        </w:tc>
        <w:tc>
          <w:tcPr>
            <w:tcW w:w="516"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25.53</w:t>
            </w:r>
          </w:p>
        </w:tc>
        <w:tc>
          <w:tcPr>
            <w:tcW w:w="1021"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（三）</w:t>
            </w:r>
          </w:p>
        </w:tc>
        <w:tc>
          <w:tcPr>
            <w:tcW w:w="919" w:type="pct"/>
            <w:gridSpan w:val="4"/>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风险金</w:t>
            </w:r>
          </w:p>
        </w:tc>
        <w:tc>
          <w:tcPr>
            <w:tcW w:w="629"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2.22</w:t>
            </w:r>
          </w:p>
        </w:tc>
        <w:tc>
          <w:tcPr>
            <w:tcW w:w="610"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0</w:t>
            </w:r>
          </w:p>
        </w:tc>
        <w:tc>
          <w:tcPr>
            <w:tcW w:w="516"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2.22</w:t>
            </w:r>
          </w:p>
        </w:tc>
        <w:tc>
          <w:tcPr>
            <w:tcW w:w="1021"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000000"/>
                <w:kern w:val="0"/>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1320" w:type="pct"/>
            <w:gridSpan w:val="7"/>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lang w:bidi="ar"/>
              </w:rPr>
              <w:t>合计</w:t>
            </w:r>
          </w:p>
        </w:tc>
        <w:tc>
          <w:tcPr>
            <w:tcW w:w="629"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37.74</w:t>
            </w:r>
          </w:p>
        </w:tc>
        <w:tc>
          <w:tcPr>
            <w:tcW w:w="610"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99.95</w:t>
            </w:r>
          </w:p>
        </w:tc>
        <w:tc>
          <w:tcPr>
            <w:tcW w:w="516" w:type="pct"/>
            <w:gridSpan w:val="5"/>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137.69</w:t>
            </w:r>
          </w:p>
        </w:tc>
        <w:tc>
          <w:tcPr>
            <w:tcW w:w="1021"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lang w:bidi="ar"/>
              </w:rPr>
              <w:t>六</w:t>
            </w:r>
          </w:p>
        </w:tc>
        <w:tc>
          <w:tcPr>
            <w:tcW w:w="919" w:type="pct"/>
            <w:gridSpan w:val="4"/>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lang w:bidi="ar"/>
              </w:rPr>
              <w:t>静态总投资</w:t>
            </w:r>
          </w:p>
        </w:tc>
        <w:tc>
          <w:tcPr>
            <w:tcW w:w="2777" w:type="pct"/>
            <w:gridSpan w:val="18"/>
            <w:vAlign w:val="center"/>
          </w:tcPr>
          <w:p>
            <w:pPr>
              <w:keepNext w:val="0"/>
              <w:keepLines w:val="0"/>
              <w:pageBreakBefore w:val="0"/>
              <w:widowControl/>
              <w:kinsoku/>
              <w:wordWrap/>
              <w:overflowPunct/>
              <w:topLinePunct w:val="0"/>
              <w:bidi w:val="0"/>
              <w:adjustRightInd/>
              <w:snapToGrid/>
              <w:spacing w:line="20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rPr>
              <w:t>109.20（7373.89元/亩）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pPr>
              <w:pStyle w:val="13"/>
              <w:spacing w:line="240" w:lineRule="exact"/>
              <w:jc w:val="center"/>
              <w:rPr>
                <w:rFonts w:hAnsi="宋体"/>
                <w:bCs/>
                <w:iCs/>
                <w:color w:val="auto"/>
                <w:sz w:val="21"/>
                <w:szCs w:val="21"/>
                <w:highlight w:val="none"/>
              </w:rPr>
            </w:pPr>
          </w:p>
        </w:tc>
        <w:tc>
          <w:tcPr>
            <w:tcW w:w="540" w:type="pct"/>
            <w:gridSpan w:val="6"/>
            <w:vMerge w:val="continue"/>
            <w:vAlign w:val="center"/>
          </w:tcPr>
          <w:p>
            <w:pPr>
              <w:pStyle w:val="13"/>
              <w:keepNext w:val="0"/>
              <w:keepLines w:val="0"/>
              <w:pageBreakBefore w:val="0"/>
              <w:kinsoku/>
              <w:wordWrap/>
              <w:overflowPunct/>
              <w:topLinePunct w:val="0"/>
              <w:bidi w:val="0"/>
              <w:snapToGrid/>
              <w:spacing w:line="220" w:lineRule="exact"/>
              <w:jc w:val="center"/>
              <w:textAlignment w:val="auto"/>
              <w:rPr>
                <w:rFonts w:hAnsi="宋体"/>
                <w:bCs/>
                <w:iCs/>
                <w:color w:val="auto"/>
                <w:sz w:val="21"/>
                <w:szCs w:val="21"/>
                <w:highlight w:val="none"/>
              </w:rPr>
            </w:pPr>
          </w:p>
        </w:tc>
        <w:tc>
          <w:tcPr>
            <w:tcW w:w="400" w:type="pct"/>
            <w:gridSpan w:val="3"/>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lang w:bidi="ar"/>
              </w:rPr>
              <w:t>七</w:t>
            </w:r>
          </w:p>
        </w:tc>
        <w:tc>
          <w:tcPr>
            <w:tcW w:w="919" w:type="pct"/>
            <w:gridSpan w:val="4"/>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lang w:bidi="ar"/>
              </w:rPr>
              <w:t>动态总投资</w:t>
            </w:r>
          </w:p>
        </w:tc>
        <w:tc>
          <w:tcPr>
            <w:tcW w:w="2777" w:type="pct"/>
            <w:gridSpan w:val="18"/>
            <w:vAlign w:val="center"/>
          </w:tcPr>
          <w:p>
            <w:pPr>
              <w:keepNext w:val="0"/>
              <w:keepLines w:val="0"/>
              <w:pageBreakBefore w:val="0"/>
              <w:widowControl/>
              <w:kinsoku/>
              <w:wordWrap/>
              <w:overflowPunct/>
              <w:topLinePunct w:val="0"/>
              <w:bidi w:val="0"/>
              <w:snapToGrid/>
              <w:spacing w:line="220" w:lineRule="exact"/>
              <w:ind w:firstLine="0"/>
              <w:jc w:val="center"/>
              <w:textAlignment w:val="auto"/>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rPr>
              <w:t>134.73（9037.07元/亩）</w:t>
            </w:r>
          </w:p>
        </w:tc>
      </w:tr>
    </w:tbl>
    <w:p>
      <w:pPr>
        <w:spacing w:before="98" w:line="219" w:lineRule="auto"/>
        <w:ind w:left="3614"/>
        <w:rPr>
          <w:rFonts w:hint="eastAsia" w:ascii="宋体" w:hAnsi="宋体" w:eastAsia="宋体" w:cs="宋体"/>
          <w:b/>
          <w:bCs/>
          <w:sz w:val="30"/>
          <w:szCs w:val="30"/>
          <w:highlight w:val="none"/>
        </w:rPr>
      </w:pPr>
      <w:r>
        <w:rPr>
          <w:rFonts w:hint="eastAsia" w:ascii="宋体" w:hAnsi="宋体" w:eastAsia="宋体" w:cs="宋体"/>
          <w:b/>
          <w:bCs/>
          <w:spacing w:val="31"/>
          <w:sz w:val="30"/>
          <w:szCs w:val="30"/>
          <w:highlight w:val="none"/>
        </w:rPr>
        <w:t>第三部分结论与建议</w:t>
      </w:r>
    </w:p>
    <w:p>
      <w:pPr>
        <w:pStyle w:val="3"/>
        <w:spacing w:line="306" w:lineRule="auto"/>
        <w:rPr>
          <w:rFonts w:hint="eastAsia" w:ascii="宋体" w:hAnsi="宋体" w:eastAsia="宋体" w:cs="宋体"/>
          <w:b/>
          <w:bCs/>
          <w:sz w:val="30"/>
          <w:szCs w:val="30"/>
          <w:highlight w:val="yellow"/>
        </w:rPr>
      </w:pPr>
    </w:p>
    <w:p>
      <w:pPr>
        <w:pageBreakBefore w:val="0"/>
        <w:wordWrap/>
        <w:overflowPunct/>
        <w:topLinePunct w:val="0"/>
        <w:bidi w:val="0"/>
        <w:spacing w:before="97" w:line="221" w:lineRule="auto"/>
        <w:ind w:left="525" w:leftChars="250"/>
        <w:rPr>
          <w:rFonts w:hint="eastAsia" w:ascii="宋体" w:hAnsi="宋体" w:eastAsia="宋体" w:cs="宋体"/>
          <w:b/>
          <w:bCs/>
          <w:sz w:val="30"/>
          <w:szCs w:val="30"/>
          <w:highlight w:val="none"/>
        </w:rPr>
      </w:pPr>
      <w:r>
        <w:rPr>
          <w:rFonts w:hint="eastAsia" w:ascii="宋体" w:hAnsi="宋体" w:eastAsia="宋体" w:cs="宋体"/>
          <w:b/>
          <w:bCs/>
          <w:spacing w:val="-5"/>
          <w:sz w:val="30"/>
          <w:szCs w:val="30"/>
          <w:highlight w:val="none"/>
        </w:rPr>
        <w:t>一、结论</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525" w:leftChars="250" w:firstLine="480" w:firstLineChars="200"/>
        <w:textAlignment w:val="auto"/>
        <w:rPr>
          <w:rFonts w:hint="eastAsia" w:ascii="宋体" w:hAnsi="宋体" w:eastAsia="宋体" w:cs="宋体"/>
          <w:b w:val="0"/>
          <w:bCs/>
          <w:color w:val="auto"/>
          <w:sz w:val="24"/>
          <w:szCs w:val="24"/>
          <w:highlight w:val="none"/>
          <w:lang w:val="en-US" w:eastAsia="zh-CN"/>
        </w:rPr>
      </w:pPr>
      <w:bookmarkStart w:id="2" w:name="_Toc18738"/>
      <w:bookmarkStart w:id="3" w:name="_Toc505786002"/>
      <w:bookmarkStart w:id="4" w:name="_Toc3364228"/>
      <w:bookmarkStart w:id="5" w:name="_Toc102"/>
      <w:bookmarkStart w:id="6" w:name="_Toc18994"/>
      <w:bookmarkStart w:id="7" w:name="_Toc24079"/>
      <w:bookmarkStart w:id="8" w:name="_Toc505786908"/>
      <w:bookmarkStart w:id="9" w:name="_Toc22128"/>
      <w:r>
        <w:rPr>
          <w:rFonts w:hint="eastAsia" w:ascii="宋体" w:hAnsi="宋体" w:eastAsia="宋体" w:cs="宋体"/>
          <w:b w:val="0"/>
          <w:bCs/>
          <w:color w:val="auto"/>
          <w:sz w:val="24"/>
          <w:szCs w:val="24"/>
          <w:highlight w:val="none"/>
          <w:lang w:val="en-US" w:eastAsia="zh-CN"/>
        </w:rPr>
        <w:t>1.1 恢复治理结论</w:t>
      </w:r>
      <w:bookmarkEnd w:id="2"/>
      <w:bookmarkEnd w:id="3"/>
      <w:bookmarkEnd w:id="4"/>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left="525" w:leftChars="25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1、评估区重要程度属重要区，矿山生产建设规模为中型，矿山地质环境复杂程度为中等。矿山地质灾害危险性评估级别定为二级，矿山地质环境影响评估精度等级为一级。评估区面积</w:t>
      </w:r>
      <w:r>
        <w:rPr>
          <w:rFonts w:hint="eastAsia" w:ascii="宋体" w:hAnsi="宋体" w:eastAsia="宋体" w:cs="宋体"/>
          <w:color w:val="auto"/>
          <w:sz w:val="24"/>
          <w:szCs w:val="24"/>
          <w:highlight w:val="none"/>
          <w:lang w:val="en-US" w:eastAsia="zh-CN"/>
        </w:rPr>
        <w:t>0.2207</w:t>
      </w:r>
      <w:r>
        <w:rPr>
          <w:rFonts w:hint="eastAsia" w:ascii="宋体" w:hAnsi="宋体" w:eastAsia="宋体" w:cs="宋体"/>
          <w:color w:val="auto"/>
          <w:sz w:val="24"/>
          <w:szCs w:val="24"/>
          <w:highlight w:val="none"/>
          <w:lang w:eastAsia="zh-CN"/>
        </w:rPr>
        <w:t>km</w:t>
      </w:r>
      <w:r>
        <w:rPr>
          <w:rFonts w:hint="eastAsia" w:ascii="宋体" w:hAnsi="宋体" w:eastAsia="宋体" w:cs="宋体"/>
          <w:color w:val="auto"/>
          <w:sz w:val="24"/>
          <w:szCs w:val="24"/>
          <w:highlight w:val="none"/>
          <w:vertAlign w:val="superscript"/>
          <w:lang w:eastAsia="zh-CN"/>
        </w:rPr>
        <w:t>2</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525" w:leftChars="25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矿区属造侵蚀剥蚀中山地貌，地势总体为东部高南西低，区内最高点位于勘查区东部矿8拐点处，标高2234.30m，最低点位于勘查区南西部堆料场，标高2153.33m，高差80.97m；区内地形坡度15°～30°，地形地貌条件为复杂类型。评估区范围内无断裂分布，未见层间褶皱迹象。出露地层为二叠系中统阳新组（P</w:t>
      </w:r>
      <w:r>
        <w:rPr>
          <w:rFonts w:hint="eastAsia" w:ascii="宋体" w:hAnsi="宋体" w:eastAsia="宋体" w:cs="宋体"/>
          <w:color w:val="auto"/>
          <w:sz w:val="24"/>
          <w:szCs w:val="24"/>
          <w:highlight w:val="none"/>
          <w:vertAlign w:val="subscript"/>
          <w:lang w:eastAsia="zh-CN"/>
        </w:rPr>
        <w:t>2</w:t>
      </w:r>
      <w:r>
        <w:rPr>
          <w:rFonts w:hint="eastAsia" w:ascii="宋体" w:hAnsi="宋体" w:eastAsia="宋体" w:cs="宋体"/>
          <w:color w:val="auto"/>
          <w:sz w:val="24"/>
          <w:szCs w:val="24"/>
          <w:highlight w:val="none"/>
          <w:lang w:eastAsia="zh-CN"/>
        </w:rPr>
        <w:t>y）灰色中—厚层状灰岩，总体产状1</w:t>
      </w: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°，地层产状稳定，总体表现为向南东倾斜的单斜构造。矿区（宣威市）抗震设防烈度7度，基本地震动峰值加速度为0.1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g，基本地震动反应谱特征周期为0.45s，所属设计地震分组为第三组。属区域地壳次稳定区。评估区地质构造属简单类型。矿区及周边地表水系不发育。大气降水是地下水的主要补给源，矿体均位于最低地表水排泄面（</w:t>
      </w:r>
      <w:r>
        <w:rPr>
          <w:rFonts w:hint="eastAsia" w:ascii="宋体" w:hAnsi="宋体" w:eastAsia="宋体" w:cs="宋体"/>
          <w:color w:val="auto"/>
          <w:sz w:val="24"/>
          <w:szCs w:val="24"/>
          <w:highlight w:val="none"/>
          <w:lang w:val="en-US" w:eastAsia="zh-CN"/>
        </w:rPr>
        <w:t>2124</w:t>
      </w:r>
      <w:r>
        <w:rPr>
          <w:rFonts w:hint="eastAsia" w:ascii="宋体" w:hAnsi="宋体" w:eastAsia="宋体" w:cs="宋体"/>
          <w:color w:val="auto"/>
          <w:sz w:val="24"/>
          <w:szCs w:val="24"/>
          <w:highlight w:val="none"/>
          <w:lang w:eastAsia="zh-CN"/>
        </w:rPr>
        <w:t>m）之上，地下水位埋深较深，矿体和底板为富水性弱-中等的含水层；地表水对矿坑充水无大的影响；地形不利于地下水的补给与聚集，矿体稳定性好，地形条件有利于露天开采和排水。矿区水文地质勘查类型属第一型水文地质条件简单类型。矿区分布有粘性土夹碎石双层土体（Q），土体结构疏松，力学强度低。在浅层孔隙水作用下易软化，变形、力学强度低，开挖形成的土质边坡稳定性较差，特别在雨季容易诱发崩塌、滑坡、泥石流等地质灾害；较硬中—厚层状中等岩溶化石灰岩组（P</w:t>
      </w:r>
      <w:r>
        <w:rPr>
          <w:rFonts w:hint="eastAsia" w:ascii="宋体" w:hAnsi="宋体" w:eastAsia="宋体" w:cs="宋体"/>
          <w:color w:val="auto"/>
          <w:sz w:val="24"/>
          <w:szCs w:val="24"/>
          <w:highlight w:val="none"/>
          <w:vertAlign w:val="subscript"/>
          <w:lang w:eastAsia="zh-CN"/>
        </w:rPr>
        <w:t>2</w:t>
      </w:r>
      <w:r>
        <w:rPr>
          <w:rFonts w:hint="eastAsia" w:ascii="宋体" w:hAnsi="宋体" w:eastAsia="宋体" w:cs="宋体"/>
          <w:color w:val="auto"/>
          <w:sz w:val="24"/>
          <w:szCs w:val="24"/>
          <w:highlight w:val="none"/>
          <w:lang w:eastAsia="zh-CN"/>
        </w:rPr>
        <w:t>y），岩性为灰色中厚层状灰岩，质地均匀，力学强度高，节理较发育，属较硬岩组。区内普遍分布有强-中等岩溶化灰岩，覆土层由红粘土、砂土、砾石等组成，多为二叠系中统阳新组灰岩风化产物。工程地质勘查类型属以较硬中—厚层状中等岩溶化石灰岩岩组为主的中等类型。</w:t>
      </w:r>
    </w:p>
    <w:p>
      <w:pPr>
        <w:keepNext w:val="0"/>
        <w:keepLines w:val="0"/>
        <w:pageBreakBefore w:val="0"/>
        <w:widowControl w:val="0"/>
        <w:kinsoku/>
        <w:wordWrap/>
        <w:overflowPunct/>
        <w:topLinePunct w:val="0"/>
        <w:autoSpaceDE/>
        <w:autoSpaceDN/>
        <w:bidi w:val="0"/>
        <w:adjustRightInd/>
        <w:snapToGrid/>
        <w:spacing w:line="360" w:lineRule="auto"/>
        <w:ind w:left="525" w:leftChars="25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综上，评估区地质环境复杂程度为中等类型。</w:t>
      </w:r>
    </w:p>
    <w:p>
      <w:pPr>
        <w:keepNext w:val="0"/>
        <w:keepLines w:val="0"/>
        <w:pageBreakBefore w:val="0"/>
        <w:widowControl w:val="0"/>
        <w:kinsoku/>
        <w:wordWrap/>
        <w:overflowPunct/>
        <w:topLinePunct w:val="0"/>
        <w:autoSpaceDE/>
        <w:autoSpaceDN/>
        <w:bidi w:val="0"/>
        <w:adjustRightInd/>
        <w:snapToGrid/>
        <w:spacing w:line="360" w:lineRule="auto"/>
        <w:ind w:left="525" w:leftChars="25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评估区现状未发现崩塌、滑坡、泥石流、地面塌陷、地面沉降、地裂缝等地质灾害。现状地质灾害主要为采矿活动形成的不稳定斜坡BW1，现状条件下发生地质灾害的可能性小，危害性、危险性小。矿山堆料及生产过程中所生的矿渣、废石可能在强降雨作用下诱发泥石流地质灾害，破坏矿山设施及周边农田，诱发泥石流的可能性中等，危害性中等、危险性中等。矿山建设诱发崩塌、垮塌、泥石流等地质灾害的可能性中等，危害性中等，危险性中等。现状矿业活动对含水层的影响和破坏较轻；对地形地貌景观的影响较严重、对水土资源污染较轻；在矿区内无重要的建筑设施分布，其四周无重要设施布置，采矿活动对村庄影响较小。矿山地质环境现状评估分区分为影响较严重区（ii）、影响一般区（iii）二级二区。</w:t>
      </w:r>
    </w:p>
    <w:p>
      <w:pPr>
        <w:keepNext w:val="0"/>
        <w:keepLines w:val="0"/>
        <w:pageBreakBefore w:val="0"/>
        <w:widowControl w:val="0"/>
        <w:kinsoku/>
        <w:wordWrap/>
        <w:overflowPunct/>
        <w:topLinePunct w:val="0"/>
        <w:autoSpaceDE/>
        <w:autoSpaceDN/>
        <w:bidi w:val="0"/>
        <w:adjustRightInd/>
        <w:snapToGrid/>
        <w:spacing w:line="360" w:lineRule="auto"/>
        <w:ind w:left="525" w:leftChars="25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矿山现状沿采场面发育有一处马蹄形不稳定斜坡（BW1），矿山建设可能加剧不稳定采场边坡滑坡、崩塌、掉块等，加剧现状地质灾害的可能性中等，危害性中等，危险性中等。主要危害采矿工人、设备、及矿山相关人员的人身及财产安全，规模小，可能性中等，危害性中等，危险性中等。矿山建设总体可能加剧、诱发、遭受的地质灾害对地质环境影响较严重。矿业活动对含水层的影响和破坏较严重。对地形地貌景观的影响严重。对水土环境污染较严重。将评估区划为预测矿山地质环境影响严重区（i）和影响较轻区（iii）二级二区。</w:t>
      </w:r>
    </w:p>
    <w:p>
      <w:pPr>
        <w:keepNext w:val="0"/>
        <w:keepLines w:val="0"/>
        <w:pageBreakBefore w:val="0"/>
        <w:widowControl w:val="0"/>
        <w:kinsoku/>
        <w:wordWrap/>
        <w:overflowPunct/>
        <w:topLinePunct w:val="0"/>
        <w:autoSpaceDE/>
        <w:autoSpaceDN/>
        <w:bidi w:val="0"/>
        <w:adjustRightInd/>
        <w:snapToGrid/>
        <w:spacing w:line="360" w:lineRule="auto"/>
        <w:ind w:left="525" w:leftChars="25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5、将评估区地质灾害危害性等级划分为地质灾害危险性中等区（Ⅱ）、地质灾害危险性小区（Ⅲ）二级二区。矿山场地建设适宜性为基本适宜。</w:t>
      </w:r>
    </w:p>
    <w:p>
      <w:pPr>
        <w:keepNext w:val="0"/>
        <w:keepLines w:val="0"/>
        <w:pageBreakBefore w:val="0"/>
        <w:widowControl w:val="0"/>
        <w:kinsoku/>
        <w:wordWrap/>
        <w:overflowPunct/>
        <w:topLinePunct w:val="0"/>
        <w:autoSpaceDE/>
        <w:autoSpaceDN/>
        <w:bidi w:val="0"/>
        <w:adjustRightInd/>
        <w:snapToGrid/>
        <w:spacing w:line="360" w:lineRule="auto"/>
        <w:ind w:left="525" w:leftChars="25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6、矿山地质环境保护与恢复治理方案编制年限为</w:t>
      </w:r>
      <w:r>
        <w:rPr>
          <w:rFonts w:hint="eastAsia" w:ascii="宋体" w:hAnsi="宋体" w:eastAsia="宋体" w:cs="宋体"/>
          <w:color w:val="auto"/>
          <w:sz w:val="24"/>
          <w:szCs w:val="24"/>
          <w:highlight w:val="none"/>
          <w:lang w:val="en-US" w:eastAsia="zh-CN"/>
        </w:rPr>
        <w:t>10.6</w:t>
      </w:r>
      <w:r>
        <w:rPr>
          <w:rFonts w:hint="eastAsia" w:ascii="宋体" w:hAnsi="宋体" w:eastAsia="宋体" w:cs="宋体"/>
          <w:color w:val="auto"/>
          <w:sz w:val="24"/>
          <w:szCs w:val="24"/>
          <w:highlight w:val="none"/>
          <w:lang w:eastAsia="zh-CN"/>
        </w:rPr>
        <w:t>年，方案的适用年限为5.0年（2024年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月至2029年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p>
    <w:p>
      <w:pPr>
        <w:keepNext w:val="0"/>
        <w:keepLines w:val="0"/>
        <w:pageBreakBefore w:val="0"/>
        <w:widowControl w:val="0"/>
        <w:kinsoku/>
        <w:wordWrap/>
        <w:overflowPunct/>
        <w:topLinePunct w:val="0"/>
        <w:autoSpaceDE/>
        <w:autoSpaceDN/>
        <w:bidi w:val="0"/>
        <w:adjustRightInd/>
        <w:snapToGrid/>
        <w:spacing w:line="360" w:lineRule="auto"/>
        <w:ind w:left="525" w:leftChars="25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7、矿山地质环境保护与恢复治理划分为重点防治区（A）、一般防治区（C）。</w:t>
      </w:r>
    </w:p>
    <w:p>
      <w:pPr>
        <w:keepNext w:val="0"/>
        <w:keepLines w:val="0"/>
        <w:pageBreakBefore w:val="0"/>
        <w:widowControl w:val="0"/>
        <w:kinsoku/>
        <w:wordWrap/>
        <w:overflowPunct/>
        <w:topLinePunct w:val="0"/>
        <w:autoSpaceDE/>
        <w:autoSpaceDN/>
        <w:bidi w:val="0"/>
        <w:adjustRightInd/>
        <w:snapToGrid/>
        <w:spacing w:line="360" w:lineRule="auto"/>
        <w:ind w:left="525" w:leftChars="25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8、工程措施：采场外围及采场内截排水沟修建；开采边坡挡土埂修建；清理边坡危岩；竖立安全警示牌；设置监测点。</w:t>
      </w:r>
    </w:p>
    <w:p>
      <w:pPr>
        <w:keepNext w:val="0"/>
        <w:keepLines w:val="0"/>
        <w:pageBreakBefore w:val="0"/>
        <w:widowControl w:val="0"/>
        <w:kinsoku/>
        <w:wordWrap/>
        <w:overflowPunct/>
        <w:topLinePunct w:val="0"/>
        <w:autoSpaceDE/>
        <w:autoSpaceDN/>
        <w:bidi w:val="0"/>
        <w:adjustRightInd/>
        <w:snapToGrid/>
        <w:spacing w:line="360" w:lineRule="auto"/>
        <w:ind w:left="525" w:leftChars="25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9、本矿山地质环境保护与恢复治理方案于方案编制年限（</w:t>
      </w:r>
      <w:r>
        <w:rPr>
          <w:rFonts w:hint="eastAsia" w:ascii="宋体" w:hAnsi="宋体" w:eastAsia="宋体" w:cs="宋体"/>
          <w:color w:val="auto"/>
          <w:sz w:val="24"/>
          <w:szCs w:val="24"/>
          <w:highlight w:val="none"/>
          <w:lang w:val="en-US" w:eastAsia="zh-CN"/>
        </w:rPr>
        <w:t>10.6</w:t>
      </w:r>
      <w:r>
        <w:rPr>
          <w:rFonts w:hint="eastAsia" w:ascii="宋体" w:hAnsi="宋体" w:eastAsia="宋体" w:cs="宋体"/>
          <w:color w:val="auto"/>
          <w:sz w:val="24"/>
          <w:szCs w:val="24"/>
          <w:highlight w:val="none"/>
          <w:lang w:eastAsia="zh-CN"/>
        </w:rPr>
        <w:t>年）内估算静态总投资</w:t>
      </w:r>
      <w:r>
        <w:rPr>
          <w:rFonts w:hint="eastAsia" w:ascii="宋体" w:hAnsi="宋体" w:eastAsia="宋体" w:cs="宋体"/>
          <w:color w:val="auto"/>
          <w:sz w:val="24"/>
          <w:szCs w:val="24"/>
          <w:highlight w:val="none"/>
          <w:lang w:val="en-US" w:eastAsia="zh-CN"/>
        </w:rPr>
        <w:t>85.20</w:t>
      </w:r>
      <w:r>
        <w:rPr>
          <w:rFonts w:hint="eastAsia" w:ascii="宋体" w:hAnsi="宋体" w:eastAsia="宋体" w:cs="宋体"/>
          <w:color w:val="auto"/>
          <w:sz w:val="24"/>
          <w:szCs w:val="24"/>
          <w:highlight w:val="none"/>
          <w:lang w:eastAsia="zh-CN"/>
        </w:rPr>
        <w:t>万元，其中方案适用年限（5年）静态总投资</w:t>
      </w:r>
      <w:r>
        <w:rPr>
          <w:rFonts w:hint="eastAsia" w:ascii="宋体" w:hAnsi="宋体" w:eastAsia="宋体" w:cs="宋体"/>
          <w:color w:val="auto"/>
          <w:sz w:val="24"/>
          <w:szCs w:val="24"/>
          <w:highlight w:val="none"/>
          <w:lang w:val="en-US" w:eastAsia="zh-CN"/>
        </w:rPr>
        <w:t>36.68</w:t>
      </w:r>
      <w:r>
        <w:rPr>
          <w:rFonts w:hint="eastAsia" w:ascii="宋体" w:hAnsi="宋体" w:eastAsia="宋体" w:cs="宋体"/>
          <w:color w:val="auto"/>
          <w:sz w:val="24"/>
          <w:szCs w:val="24"/>
          <w:highlight w:val="none"/>
          <w:lang w:eastAsia="zh-CN"/>
        </w:rPr>
        <w:t>万元，开采中后期及闭采期静态总投资</w:t>
      </w:r>
      <w:r>
        <w:rPr>
          <w:rFonts w:hint="eastAsia" w:ascii="宋体" w:hAnsi="宋体" w:eastAsia="宋体" w:cs="宋体"/>
          <w:color w:val="auto"/>
          <w:sz w:val="24"/>
          <w:szCs w:val="24"/>
          <w:highlight w:val="none"/>
          <w:lang w:val="en-US" w:eastAsia="zh-CN"/>
        </w:rPr>
        <w:t>48.52</w:t>
      </w:r>
      <w:r>
        <w:rPr>
          <w:rFonts w:hint="eastAsia" w:ascii="宋体" w:hAnsi="宋体" w:eastAsia="宋体" w:cs="宋体"/>
          <w:color w:val="auto"/>
          <w:sz w:val="24"/>
          <w:szCs w:val="24"/>
          <w:highlight w:val="none"/>
          <w:lang w:eastAsia="zh-CN"/>
        </w:rPr>
        <w:t>万元。本项目动态总投资为</w:t>
      </w:r>
      <w:r>
        <w:rPr>
          <w:rFonts w:hint="eastAsia" w:ascii="宋体" w:hAnsi="宋体" w:eastAsia="宋体" w:cs="宋体"/>
          <w:color w:val="auto"/>
          <w:sz w:val="24"/>
          <w:szCs w:val="24"/>
          <w:highlight w:val="none"/>
          <w:lang w:val="en-US" w:eastAsia="zh-CN"/>
        </w:rPr>
        <w:t>103.94</w:t>
      </w:r>
      <w:r>
        <w:rPr>
          <w:rFonts w:hint="eastAsia" w:ascii="宋体" w:hAnsi="宋体" w:eastAsia="宋体" w:cs="宋体"/>
          <w:color w:val="auto"/>
          <w:sz w:val="24"/>
          <w:szCs w:val="24"/>
          <w:highlight w:val="none"/>
          <w:lang w:eastAsia="zh-CN"/>
        </w:rPr>
        <w:t>万元，其中方案适用期5年内的动态总投资为</w:t>
      </w:r>
      <w:r>
        <w:rPr>
          <w:rFonts w:hint="eastAsia" w:ascii="宋体" w:hAnsi="宋体" w:eastAsia="宋体" w:cs="宋体"/>
          <w:color w:val="auto"/>
          <w:sz w:val="24"/>
          <w:szCs w:val="24"/>
          <w:highlight w:val="none"/>
          <w:lang w:val="en-US" w:eastAsia="zh-CN"/>
        </w:rPr>
        <w:t>40.35</w:t>
      </w:r>
      <w:r>
        <w:rPr>
          <w:rFonts w:hint="eastAsia" w:ascii="宋体" w:hAnsi="宋体" w:eastAsia="宋体" w:cs="宋体"/>
          <w:color w:val="auto"/>
          <w:sz w:val="24"/>
          <w:szCs w:val="24"/>
          <w:highlight w:val="none"/>
          <w:lang w:eastAsia="zh-CN"/>
        </w:rPr>
        <w:t>万元，开采中后期（</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年）的动态总投资为</w:t>
      </w:r>
      <w:r>
        <w:rPr>
          <w:rFonts w:hint="eastAsia" w:ascii="宋体" w:hAnsi="宋体" w:eastAsia="宋体" w:cs="宋体"/>
          <w:color w:val="auto"/>
          <w:sz w:val="24"/>
          <w:szCs w:val="24"/>
          <w:highlight w:val="none"/>
          <w:lang w:val="en-US" w:eastAsia="zh-CN"/>
        </w:rPr>
        <w:t>31.82</w:t>
      </w:r>
      <w:r>
        <w:rPr>
          <w:rFonts w:hint="eastAsia" w:ascii="宋体" w:hAnsi="宋体" w:eastAsia="宋体" w:cs="宋体"/>
          <w:color w:val="auto"/>
          <w:sz w:val="24"/>
          <w:szCs w:val="24"/>
          <w:highlight w:val="none"/>
          <w:lang w:eastAsia="zh-CN"/>
        </w:rPr>
        <w:t>万元，闭坑期（3年）的动态总投资为</w:t>
      </w:r>
      <w:r>
        <w:rPr>
          <w:rFonts w:hint="eastAsia" w:ascii="宋体" w:hAnsi="宋体" w:eastAsia="宋体" w:cs="宋体"/>
          <w:color w:val="auto"/>
          <w:sz w:val="24"/>
          <w:szCs w:val="24"/>
          <w:highlight w:val="none"/>
          <w:lang w:val="en-US" w:eastAsia="zh-CN"/>
        </w:rPr>
        <w:t>31.77</w:t>
      </w:r>
      <w:r>
        <w:rPr>
          <w:rFonts w:hint="eastAsia" w:ascii="宋体" w:hAnsi="宋体" w:eastAsia="宋体" w:cs="宋体"/>
          <w:color w:val="auto"/>
          <w:sz w:val="24"/>
          <w:szCs w:val="24"/>
          <w:highlight w:val="none"/>
          <w:lang w:eastAsia="zh-CN"/>
        </w:rPr>
        <w:t>万元。</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525" w:leftChars="250" w:firstLine="480" w:firstLineChars="200"/>
        <w:textAlignment w:val="auto"/>
        <w:rPr>
          <w:rFonts w:hint="eastAsia" w:ascii="宋体" w:hAnsi="宋体" w:eastAsia="宋体" w:cs="宋体"/>
          <w:b w:val="0"/>
          <w:bCs/>
          <w:color w:val="auto"/>
          <w:sz w:val="24"/>
          <w:szCs w:val="24"/>
          <w:highlight w:val="none"/>
          <w:lang w:val="en-US" w:eastAsia="zh-CN"/>
        </w:rPr>
      </w:pPr>
      <w:bookmarkStart w:id="10" w:name="_Toc27472"/>
      <w:bookmarkStart w:id="11" w:name="_Toc11894"/>
      <w:bookmarkStart w:id="12" w:name="_Toc14272"/>
      <w:bookmarkStart w:id="13" w:name="_Toc505786909"/>
      <w:bookmarkStart w:id="14" w:name="_Toc17753"/>
      <w:bookmarkStart w:id="15" w:name="_Toc5752"/>
      <w:bookmarkStart w:id="16" w:name="_Toc3364229"/>
      <w:bookmarkStart w:id="17" w:name="_Toc505786003"/>
      <w:r>
        <w:rPr>
          <w:rFonts w:hint="eastAsia" w:ascii="宋体" w:hAnsi="宋体" w:eastAsia="宋体" w:cs="宋体"/>
          <w:b w:val="0"/>
          <w:bCs/>
          <w:color w:val="auto"/>
          <w:sz w:val="24"/>
          <w:szCs w:val="24"/>
          <w:highlight w:val="none"/>
          <w:lang w:val="en-US" w:eastAsia="zh-CN"/>
        </w:rPr>
        <w:t>1.2 土地复垦结论</w:t>
      </w:r>
      <w:bookmarkEnd w:id="10"/>
      <w:bookmarkEnd w:id="11"/>
      <w:bookmarkEnd w:id="12"/>
      <w:bookmarkEnd w:id="13"/>
      <w:bookmarkEnd w:id="14"/>
      <w:bookmarkEnd w:id="15"/>
      <w:bookmarkEnd w:id="16"/>
      <w:bookmarkEnd w:id="17"/>
    </w:p>
    <w:p>
      <w:pPr>
        <w:keepNext w:val="0"/>
        <w:keepLines w:val="0"/>
        <w:pageBreakBefore w:val="0"/>
        <w:widowControl/>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大桥顺进石厂项目区已损毁土地6.6316hm²,拟损毁土地3.4984hm²,总损毁土地面积10.1300hm²,损毁的土地类型为旱地、乔木林地和采矿用地。其中旱地2.8283hm²，乔木林地0.8574hm²，采矿用地6.4443hm²。按损毁土地方式统计,挖损损毁土地8.6131hm²，压占损毁土地1.5169hm²；按损毁土地程度分析，轻度损毁1.5169hm²，重度损毁土地8.6131hm²；按损毁土地权属统计，权均权属务德镇发图村民委员会。</w:t>
      </w:r>
    </w:p>
    <w:p>
      <w:pPr>
        <w:keepNext w:val="0"/>
        <w:keepLines w:val="0"/>
        <w:pageBreakBefore w:val="0"/>
        <w:widowControl/>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2、本次编写的矿山地质环境保护与土地复垦方案编制年限为10.6年，方案适用年限为5年（2024年4月至2029年4月）。</w:t>
      </w:r>
    </w:p>
    <w:p>
      <w:pPr>
        <w:keepNext w:val="0"/>
        <w:keepLines w:val="0"/>
        <w:pageBreakBefore w:val="0"/>
        <w:widowControl/>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3、根据项目损毁土地现状及预测，本次矿山闭采后最终纳入复垦责任范围土地面积10.1300hm2，拟建截排水沟保留为沟渠，面积0.0955hm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，矿山道路保留为农耕道路,面积0.1616hm2，最终确定复垦土地面积9.8729hm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，土地复垦率为97.46%。</w:t>
      </w:r>
    </w:p>
    <w:p>
      <w:pPr>
        <w:keepNext w:val="0"/>
        <w:keepLines w:val="0"/>
        <w:pageBreakBefore w:val="0"/>
        <w:widowControl/>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4、工程措施：建（构）筑物拆除、清理工程、土壤回覆工程、平整工程、生物化学工程、植被重建工程等。</w:t>
      </w:r>
    </w:p>
    <w:p>
      <w:pPr>
        <w:keepNext w:val="0"/>
        <w:keepLines w:val="0"/>
        <w:pageBreakBefore w:val="0"/>
        <w:widowControl/>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bookmarkStart w:id="18" w:name="_Toc17361"/>
      <w:r>
        <w:rPr>
          <w:rFonts w:hint="eastAsia" w:ascii="宋体" w:hAnsi="宋体" w:eastAsia="宋体" w:cs="宋体"/>
          <w:color w:val="auto"/>
          <w:sz w:val="24"/>
          <w:szCs w:val="24"/>
          <w:highlight w:val="none"/>
          <w:lang w:val="en-US" w:eastAsia="zh-CN"/>
        </w:rPr>
        <w:t>5、本项目土地复垦总面积9.8729hm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（148.09亩），方案编制年限（10.6年）内静态总投资为109.2万元，其中方案适用期（5年）内静态投资34.82万元，开采中后期（2.6年）及闭坑期（3年）静态投资74.38万元</w:t>
      </w:r>
      <w:bookmarkEnd w:id="18"/>
      <w:r>
        <w:rPr>
          <w:rFonts w:hint="eastAsia" w:ascii="宋体" w:hAnsi="宋体" w:eastAsia="宋体" w:cs="宋体"/>
          <w:color w:val="auto"/>
          <w:sz w:val="24"/>
          <w:szCs w:val="24"/>
          <w:highlight w:val="none"/>
          <w:lang w:val="en-US" w:eastAsia="zh-CN"/>
        </w:rPr>
        <w:t>；动态总投资134.73万元，亩均投资9037.07元。其中方案适用期（5年）内动态总投资37.22万元，开采中后期（2.6年）动态总投资17.70万元，闭坑期（3年）内动态总投资79.81万元。</w:t>
      </w:r>
    </w:p>
    <w:p>
      <w:pPr>
        <w:keepNext w:val="0"/>
        <w:keepLines w:val="0"/>
        <w:pageBreakBefore w:val="0"/>
        <w:wordWrap/>
        <w:overflowPunct/>
        <w:topLinePunct w:val="0"/>
        <w:bidi w:val="0"/>
        <w:adjustRightInd w:val="0"/>
        <w:snapToGrid w:val="0"/>
        <w:spacing w:before="58" w:line="360" w:lineRule="auto"/>
        <w:ind w:left="525" w:leftChars="250"/>
        <w:outlineLvl w:val="0"/>
        <w:rPr>
          <w:rFonts w:hint="eastAsia" w:ascii="宋体" w:hAnsi="宋体" w:eastAsia="宋体" w:cs="宋体"/>
          <w:b/>
          <w:bCs/>
          <w:sz w:val="29"/>
          <w:szCs w:val="29"/>
          <w:highlight w:val="none"/>
        </w:rPr>
      </w:pPr>
      <w:r>
        <w:rPr>
          <w:rFonts w:hint="eastAsia" w:ascii="宋体" w:hAnsi="宋体" w:eastAsia="宋体" w:cs="宋体"/>
          <w:b/>
          <w:bCs/>
          <w:spacing w:val="-25"/>
          <w:sz w:val="29"/>
          <w:szCs w:val="29"/>
          <w:highlight w:val="none"/>
        </w:rPr>
        <w:t>二、</w:t>
      </w:r>
      <w:r>
        <w:rPr>
          <w:rFonts w:hint="eastAsia" w:ascii="宋体" w:hAnsi="宋体" w:eastAsia="宋体" w:cs="宋体"/>
          <w:b/>
          <w:bCs/>
          <w:spacing w:val="-63"/>
          <w:sz w:val="29"/>
          <w:szCs w:val="29"/>
          <w:highlight w:val="none"/>
        </w:rPr>
        <w:t xml:space="preserve"> </w:t>
      </w:r>
      <w:r>
        <w:rPr>
          <w:rFonts w:hint="eastAsia" w:ascii="宋体" w:hAnsi="宋体" w:eastAsia="宋体" w:cs="宋体"/>
          <w:b/>
          <w:bCs/>
          <w:spacing w:val="-25"/>
          <w:sz w:val="29"/>
          <w:szCs w:val="29"/>
          <w:highlight w:val="none"/>
        </w:rPr>
        <w:t>建议</w:t>
      </w:r>
    </w:p>
    <w:p>
      <w:pPr>
        <w:keepNext w:val="0"/>
        <w:keepLines w:val="0"/>
        <w:pageBreakBefore w:val="0"/>
        <w:widowControl w:val="0"/>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1、应对采场边坡加强监测，根据其活动情况和危险性增大时，请有设计资质的单位对其进行专项的勘察设计治理。</w:t>
      </w:r>
    </w:p>
    <w:p>
      <w:pPr>
        <w:keepNext w:val="0"/>
        <w:keepLines w:val="0"/>
        <w:pageBreakBefore w:val="0"/>
        <w:widowControl w:val="0"/>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建立完善的监测系统，结合最终采空区，形成监测网，重点对采空区及周边范围、矿山设施、防治工程等可能遭受地质灾害的区域进行严格的监测，定时汇总监测结果，并根据监测结果对监测工作进行修正，发现问题及时请有资质的单位进行评估和设计。</w:t>
      </w:r>
    </w:p>
    <w:p>
      <w:pPr>
        <w:keepNext w:val="0"/>
        <w:keepLines w:val="0"/>
        <w:pageBreakBefore w:val="0"/>
        <w:widowControl w:val="0"/>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3、在方案编制年限内，根据开采情况对本方案设计的工程、植物和监测措施进行修编，本次仅为初步方案，各工程实施前要进行单项工程研究和设计。</w:t>
      </w:r>
    </w:p>
    <w:p>
      <w:pPr>
        <w:keepNext w:val="0"/>
        <w:keepLines w:val="0"/>
        <w:pageBreakBefore w:val="0"/>
        <w:widowControl w:val="0"/>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矿山为露天开采，在矿山爆破、矿石加工以及矿山运输中产生的粉尘应采取进行洒水除尘，铲装采用喷雾洒水抑尘，尽量减少粉尘等对环境的影响。矿山开采、爆破、加工等将产生噪声污染，因此矿山开采过程中应采用新型低噪声的凿岩机、破碎生产设备等，从整体降低凿岩机等噪声。</w:t>
      </w:r>
    </w:p>
    <w:p>
      <w:pPr>
        <w:keepNext w:val="0"/>
        <w:keepLines w:val="0"/>
        <w:pageBreakBefore w:val="0"/>
        <w:widowControl w:val="0"/>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5、建议矿山后期开采中，将现露天采场中剥离的废土、石分别集中堆放在临时排土场中，并做好拦挡、防排水措施，保护好土源，作为后期恢复用土。</w:t>
      </w:r>
    </w:p>
    <w:p>
      <w:pPr>
        <w:keepNext w:val="0"/>
        <w:keepLines w:val="0"/>
        <w:pageBreakBefore w:val="0"/>
        <w:widowControl w:val="0"/>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6、建议加强内部管理，严格遵守《中华人民共和国矿产资源法》及《云南省矿产资源管理条例》的规定，合法开采，不越界开采。</w:t>
      </w:r>
    </w:p>
    <w:p>
      <w:pPr>
        <w:keepNext w:val="0"/>
        <w:keepLines w:val="0"/>
        <w:pageBreakBefore w:val="0"/>
        <w:widowControl w:val="0"/>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7、矿山开采应严格按照开发利用方案自上而下分台阶开采原则进行开采，上部开采完后先行治理台阶上的恢复治理工作，不能全部开采完后再来分台阶。</w:t>
      </w:r>
    </w:p>
    <w:p>
      <w:pPr>
        <w:keepNext w:val="0"/>
        <w:keepLines w:val="0"/>
        <w:pageBreakBefore w:val="0"/>
        <w:widowControl w:val="0"/>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开采岩体为以灰岩为主的坚硬岩，力学强度较高；结构面为层理面、节理、裂隙面；在未来开采条件下将形成高陡边帮，存在外倾结构面或危岩；加之开采过程中遭受卸荷与爆破震动作用，边帮岩体又进一步碎裂，岩体完整性、强度降低，存在边帮失稳破坏（崩塌、滑坡）的可能性，对矿山生产生活设施及作业人员危害性大，应注意加强监测预警措施予以防范。</w:t>
      </w:r>
    </w:p>
    <w:p>
      <w:pPr>
        <w:keepNext w:val="0"/>
        <w:keepLines w:val="0"/>
        <w:pageBreakBefore w:val="0"/>
        <w:widowControl w:val="0"/>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9、及时开展《方案》确定的地质环境保护与土地复垦工作，落实履行年度计划，资金的使用与管理依照有关规定执行。</w:t>
      </w:r>
    </w:p>
    <w:p>
      <w:pPr>
        <w:keepNext w:val="0"/>
        <w:keepLines w:val="0"/>
        <w:pageBreakBefore w:val="0"/>
        <w:widowControl w:val="0"/>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本方案依据现场调查成果和已有资料进行编制，综合了已有资料成果的相关内容，但不能代替已有资料的各项专业性内容。业主进行矿山地质环境保护与恢复治理时，除满足本方案要求外，还须满足《开采方案设计》《环评报告(表)》</w:t>
      </w:r>
      <w:bookmarkStart w:id="19" w:name="_GoBack"/>
      <w:bookmarkEnd w:id="19"/>
      <w:r>
        <w:rPr>
          <w:rFonts w:hint="eastAsia" w:ascii="宋体" w:hAnsi="宋体" w:eastAsia="宋体" w:cs="宋体"/>
          <w:color w:val="auto"/>
          <w:sz w:val="24"/>
          <w:szCs w:val="24"/>
          <w:highlight w:val="none"/>
          <w:lang w:val="en-US" w:eastAsia="zh-CN"/>
        </w:rPr>
        <w:t>《水土保持报告(表)》等资料及有关法律法规、规程、规范、标准等的要求。</w:t>
      </w:r>
    </w:p>
    <w:p>
      <w:pPr>
        <w:keepNext w:val="0"/>
        <w:keepLines w:val="0"/>
        <w:pageBreakBefore w:val="0"/>
        <w:widowControl w:val="0"/>
        <w:kinsoku/>
        <w:wordWrap/>
        <w:overflowPunct/>
        <w:topLinePunct w:val="0"/>
        <w:autoSpaceDE/>
        <w:autoSpaceDN/>
        <w:bidi w:val="0"/>
        <w:adjustRightInd w:val="0"/>
        <w:snapToGrid w:val="0"/>
        <w:spacing w:line="360" w:lineRule="auto"/>
        <w:ind w:left="525" w:leftChars="2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11、为保证方案的时效性和可操作性，在方案适用年限内，如采矿权人申请变更矿区范围、矿种、生产规模、开采方式的必须重新编制或修编矿山地质环境保护与恢复治理方案。</w:t>
      </w:r>
    </w:p>
    <w:p>
      <w:pPr>
        <w:keepNext w:val="0"/>
        <w:keepLines w:val="0"/>
        <w:pageBreakBefore w:val="0"/>
        <w:wordWrap/>
        <w:overflowPunct/>
        <w:topLinePunct w:val="0"/>
        <w:bidi w:val="0"/>
        <w:adjustRightInd w:val="0"/>
        <w:snapToGrid w:val="0"/>
        <w:spacing w:before="194" w:line="360" w:lineRule="auto"/>
        <w:ind w:left="525" w:leftChars="250"/>
        <w:rPr>
          <w:rFonts w:hint="eastAsia" w:ascii="宋体" w:hAnsi="宋体" w:eastAsia="宋体" w:cs="宋体"/>
          <w:sz w:val="24"/>
          <w:szCs w:val="24"/>
          <w:highlight w:val="yellow"/>
        </w:rPr>
      </w:pPr>
    </w:p>
    <w:sectPr>
      <w:footerReference r:id="rId7" w:type="default"/>
      <w:pgSz w:w="11910" w:h="16850"/>
      <w:pgMar w:top="1417" w:right="1417" w:bottom="1417" w:left="1417" w:header="0" w:footer="93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7" w:lineRule="auto"/>
      <w:ind w:left="4263"/>
      <w:rPr>
        <w:rFonts w:ascii="宋体" w:hAnsi="宋体" w:eastAsia="宋体" w:cs="宋体"/>
        <w:sz w:val="7"/>
        <w:szCs w:val="7"/>
      </w:rPr>
    </w:pPr>
    <w:r>
      <w:rPr>
        <w:rFonts w:ascii="宋体" w:hAnsi="宋体" w:eastAsia="宋体" w:cs="宋体"/>
        <w:sz w:val="7"/>
        <w:szCs w:val="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5129"/>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5109"/>
      <w:rPr>
        <w:rFonts w:ascii="宋体" w:hAnsi="宋体" w:eastAsia="宋体" w:cs="宋体"/>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ViYmNjNDhlMTU2NmY2ODZlODY2NGI2MjQxOTljN2UifQ=="/>
  </w:docVars>
  <w:rsids>
    <w:rsidRoot w:val="00000000"/>
    <w:rsid w:val="00675D50"/>
    <w:rsid w:val="01412F3D"/>
    <w:rsid w:val="017C34CB"/>
    <w:rsid w:val="05861FF4"/>
    <w:rsid w:val="06F42124"/>
    <w:rsid w:val="08A545A1"/>
    <w:rsid w:val="0D5E0296"/>
    <w:rsid w:val="104D1C82"/>
    <w:rsid w:val="15A20227"/>
    <w:rsid w:val="1B6D6B87"/>
    <w:rsid w:val="1C151FC8"/>
    <w:rsid w:val="1E0709B0"/>
    <w:rsid w:val="219717FA"/>
    <w:rsid w:val="235C7BFE"/>
    <w:rsid w:val="247D4E1C"/>
    <w:rsid w:val="24F71619"/>
    <w:rsid w:val="267407E6"/>
    <w:rsid w:val="2C1156E2"/>
    <w:rsid w:val="2DBC492F"/>
    <w:rsid w:val="2E1F412E"/>
    <w:rsid w:val="2EBF00B3"/>
    <w:rsid w:val="34CF439C"/>
    <w:rsid w:val="35050E48"/>
    <w:rsid w:val="393433DD"/>
    <w:rsid w:val="395157EB"/>
    <w:rsid w:val="3C4D5212"/>
    <w:rsid w:val="3E403EBD"/>
    <w:rsid w:val="40417902"/>
    <w:rsid w:val="43283952"/>
    <w:rsid w:val="462777BA"/>
    <w:rsid w:val="4C4A557D"/>
    <w:rsid w:val="4FD03F9D"/>
    <w:rsid w:val="50E94757"/>
    <w:rsid w:val="5DAE3F98"/>
    <w:rsid w:val="665760E9"/>
    <w:rsid w:val="679E4055"/>
    <w:rsid w:val="681A6E8B"/>
    <w:rsid w:val="685E13D5"/>
    <w:rsid w:val="69343028"/>
    <w:rsid w:val="6D4A18F2"/>
    <w:rsid w:val="71BC24C8"/>
    <w:rsid w:val="7B3F72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Body Text Indent"/>
    <w:basedOn w:val="1"/>
    <w:autoRedefine/>
    <w:qFormat/>
    <w:uiPriority w:val="0"/>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4"/>
    <w:autoRedefine/>
    <w:qFormat/>
    <w:uiPriority w:val="0"/>
    <w:pPr>
      <w:keepNext w:val="0"/>
      <w:keepLines w:val="0"/>
      <w:widowControl w:val="0"/>
      <w:suppressLineNumbers w:val="0"/>
      <w:spacing w:before="0" w:beforeAutospacing="0" w:after="120" w:afterAutospacing="0" w:line="360" w:lineRule="auto"/>
      <w:ind w:left="420" w:leftChars="200" w:right="0" w:firstLine="420" w:firstLineChars="200"/>
      <w:jc w:val="both"/>
    </w:pPr>
    <w:rPr>
      <w:sz w:val="28"/>
      <w:szCs w:val="22"/>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0"/>
      <w:szCs w:val="20"/>
      <w:lang w:val="en-US" w:eastAsia="en-US" w:bidi="ar-SA"/>
    </w:rPr>
  </w:style>
  <w:style w:type="paragraph" w:customStyle="1" w:styleId="1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TotalTime>6</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2024-03-12T10:44:00Z</dcterms:created>
  <dc:creator>Kingsoft-PDF</dc:creator>
  <cp:lastModifiedBy>S.Liming</cp:lastModifiedBy>
  <dcterms:modified xsi:type="dcterms:W3CDTF">2024-05-11T07:24:52Z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2024-03-12T10:44:26Z</vt:filetime>
  </property>
  <property fmtid="{D5CDD505-2E9C-101B-9397-08002B2CF9AE}" pid="4" name="UsrData">
    <vt:lpwstr>65efc184061220001f3f4550wl</vt:lpwstr>
  </property>
  <property fmtid="{D5CDD505-2E9C-101B-9397-08002B2CF9AE}" pid="5" name="KSOProductBuildVer">
    <vt:lpwstr>2052-12.1.0.16729</vt:lpwstr>
  </property>
  <property fmtid="{D5CDD505-2E9C-101B-9397-08002B2CF9AE}" pid="6" name="ICV">
    <vt:lpwstr>97E6FC8C5AFC4C64A35171E331475662_12</vt:lpwstr>
  </property>
</Properties>
</file>