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49" w:rsidRPr="00D23B6D" w:rsidRDefault="00EC4649" w:rsidP="007E1898">
      <w:pPr>
        <w:jc w:val="distribute"/>
        <w:rPr>
          <w:rFonts w:ascii="方正小标宋_GBK" w:eastAsia="方正小标宋_GBK" w:cs="Times New Roman"/>
          <w:color w:val="FF0000"/>
          <w:sz w:val="72"/>
          <w:szCs w:val="72"/>
          <w:u w:val="thick"/>
        </w:rPr>
      </w:pPr>
      <w:r w:rsidRPr="00D23B6D">
        <w:rPr>
          <w:rFonts w:ascii="方正小标宋_GBK" w:eastAsia="方正小标宋_GBK" w:cs="方正小标宋_GBK" w:hint="eastAsia"/>
          <w:color w:val="FF0000"/>
          <w:sz w:val="72"/>
          <w:szCs w:val="72"/>
          <w:u w:val="thick"/>
        </w:rPr>
        <w:t>云南省宣威市审计局</w:t>
      </w:r>
    </w:p>
    <w:p w:rsidR="00EC4649" w:rsidRDefault="00EC4649" w:rsidP="007E1898">
      <w:pPr>
        <w:pStyle w:val="NormalWeb"/>
        <w:widowControl/>
        <w:shd w:val="clear" w:color="auto" w:fill="FFFFFF"/>
        <w:spacing w:beforeAutospacing="0" w:afterAutospacing="0" w:line="600" w:lineRule="exact"/>
        <w:jc w:val="center"/>
        <w:rPr>
          <w:rStyle w:val="Strong"/>
          <w:rFonts w:ascii="方正小标宋_GBK" w:eastAsia="方正小标宋_GBK" w:hAnsi="方正小标宋简体" w:cs="Times New Roman"/>
          <w:color w:val="000000"/>
          <w:sz w:val="44"/>
          <w:szCs w:val="44"/>
          <w:shd w:val="clear" w:color="auto" w:fill="FFFFFF"/>
        </w:rPr>
      </w:pPr>
    </w:p>
    <w:p w:rsidR="00EC4649" w:rsidRDefault="00EC4649" w:rsidP="007E1898">
      <w:pPr>
        <w:pStyle w:val="NormalWeb"/>
        <w:widowControl/>
        <w:shd w:val="clear" w:color="auto" w:fill="FFFFFF"/>
        <w:spacing w:beforeAutospacing="0" w:afterAutospacing="0" w:line="600" w:lineRule="exact"/>
        <w:jc w:val="center"/>
        <w:rPr>
          <w:rStyle w:val="Strong"/>
          <w:rFonts w:ascii="方正小标宋_GBK" w:eastAsia="方正小标宋_GBK" w:hAnsi="方正小标宋简体" w:cs="Times New Roman"/>
          <w:color w:val="000000"/>
          <w:sz w:val="44"/>
          <w:szCs w:val="44"/>
          <w:shd w:val="clear" w:color="auto" w:fill="FFFFFF"/>
        </w:rPr>
      </w:pPr>
      <w:r w:rsidRPr="002516F0">
        <w:rPr>
          <w:rStyle w:val="Strong"/>
          <w:rFonts w:ascii="方正小标宋_GBK" w:eastAsia="方正小标宋_GBK" w:hAnsi="方正小标宋简体" w:cs="方正小标宋_GBK" w:hint="eastAsia"/>
          <w:color w:val="000000"/>
          <w:sz w:val="44"/>
          <w:szCs w:val="44"/>
          <w:shd w:val="clear" w:color="auto" w:fill="FFFFFF"/>
        </w:rPr>
        <w:t>宣威市审计局</w:t>
      </w:r>
      <w:r w:rsidRPr="002516F0">
        <w:rPr>
          <w:rStyle w:val="Strong"/>
          <w:rFonts w:ascii="方正小标宋_GBK" w:eastAsia="方正小标宋_GBK" w:hAnsi="方正小标宋简体" w:cs="方正小标宋_GBK"/>
          <w:color w:val="000000"/>
          <w:sz w:val="44"/>
          <w:szCs w:val="44"/>
          <w:shd w:val="clear" w:color="auto" w:fill="FFFFFF"/>
        </w:rPr>
        <w:t>202</w:t>
      </w:r>
      <w:r>
        <w:rPr>
          <w:rStyle w:val="Strong"/>
          <w:rFonts w:ascii="方正小标宋_GBK" w:eastAsia="方正小标宋_GBK" w:hAnsi="方正小标宋简体" w:cs="方正小标宋_GBK"/>
          <w:color w:val="000000"/>
          <w:sz w:val="44"/>
          <w:szCs w:val="44"/>
          <w:shd w:val="clear" w:color="auto" w:fill="FFFFFF"/>
        </w:rPr>
        <w:t>1</w:t>
      </w:r>
      <w:r w:rsidRPr="002516F0">
        <w:rPr>
          <w:rStyle w:val="Strong"/>
          <w:rFonts w:ascii="方正小标宋_GBK" w:eastAsia="方正小标宋_GBK" w:hAnsi="方正小标宋简体" w:cs="方正小标宋_GBK" w:hint="eastAsia"/>
          <w:color w:val="000000"/>
          <w:sz w:val="44"/>
          <w:szCs w:val="44"/>
          <w:shd w:val="clear" w:color="auto" w:fill="FFFFFF"/>
        </w:rPr>
        <w:t>年政府信息</w:t>
      </w:r>
    </w:p>
    <w:p w:rsidR="00EC4649" w:rsidRDefault="00EC4649" w:rsidP="007E1898">
      <w:pPr>
        <w:pStyle w:val="NormalWeb"/>
        <w:widowControl/>
        <w:shd w:val="clear" w:color="auto" w:fill="FFFFFF"/>
        <w:spacing w:beforeAutospacing="0" w:afterAutospacing="0" w:line="600" w:lineRule="exact"/>
        <w:jc w:val="center"/>
        <w:rPr>
          <w:rStyle w:val="Strong"/>
          <w:rFonts w:ascii="方正小标宋_GBK" w:eastAsia="方正小标宋_GBK" w:hAnsi="方正小标宋简体" w:cs="Times New Roman"/>
          <w:color w:val="000000"/>
          <w:sz w:val="44"/>
          <w:szCs w:val="44"/>
          <w:shd w:val="clear" w:color="auto" w:fill="FFFFFF"/>
        </w:rPr>
      </w:pPr>
      <w:r w:rsidRPr="002516F0">
        <w:rPr>
          <w:rStyle w:val="Strong"/>
          <w:rFonts w:ascii="方正小标宋_GBK" w:eastAsia="方正小标宋_GBK" w:hAnsi="方正小标宋简体" w:cs="方正小标宋_GBK" w:hint="eastAsia"/>
          <w:color w:val="000000"/>
          <w:sz w:val="44"/>
          <w:szCs w:val="44"/>
          <w:shd w:val="clear" w:color="auto" w:fill="FFFFFF"/>
        </w:rPr>
        <w:t>公开工作年度报告</w:t>
      </w:r>
    </w:p>
    <w:p w:rsidR="00EC4649" w:rsidRPr="002516F0" w:rsidRDefault="00EC4649" w:rsidP="007E1898">
      <w:pPr>
        <w:pStyle w:val="NormalWeb"/>
        <w:widowControl/>
        <w:shd w:val="clear" w:color="auto" w:fill="FFFFFF"/>
        <w:spacing w:beforeAutospacing="0" w:afterAutospacing="0" w:line="600" w:lineRule="exact"/>
        <w:ind w:firstLine="885"/>
        <w:jc w:val="center"/>
        <w:rPr>
          <w:rStyle w:val="Strong"/>
          <w:rFonts w:ascii="方正小标宋_GBK" w:eastAsia="方正小标宋_GBK" w:hAnsi="方正小标宋简体" w:cs="Times New Roman"/>
          <w:color w:val="000000"/>
          <w:sz w:val="44"/>
          <w:szCs w:val="44"/>
          <w:shd w:val="clear" w:color="auto" w:fill="FFFFFF"/>
        </w:rPr>
      </w:pPr>
    </w:p>
    <w:p w:rsidR="00EC4649" w:rsidRPr="0069384C" w:rsidRDefault="00EC4649" w:rsidP="007E1898">
      <w:pPr>
        <w:pStyle w:val="NormalWeb"/>
        <w:widowControl/>
        <w:shd w:val="clear" w:color="auto" w:fill="FFFFFF"/>
        <w:spacing w:beforeAutospacing="0" w:afterAutospacing="0" w:line="600" w:lineRule="exact"/>
        <w:ind w:firstLine="601"/>
        <w:rPr>
          <w:rFonts w:ascii="方正黑体_GBK" w:eastAsia="方正黑体_GBK" w:hAnsi="微软雅黑" w:cs="Times New Roman"/>
          <w:color w:val="333333"/>
          <w:sz w:val="32"/>
          <w:szCs w:val="32"/>
        </w:rPr>
      </w:pPr>
      <w:r w:rsidRPr="0069384C">
        <w:rPr>
          <w:rFonts w:ascii="方正黑体_GBK" w:eastAsia="方正黑体_GBK" w:hAnsi="宋体" w:cs="方正黑体_GBK" w:hint="eastAsia"/>
          <w:color w:val="333333"/>
          <w:sz w:val="32"/>
          <w:szCs w:val="32"/>
          <w:shd w:val="clear" w:color="auto" w:fill="FFFFFF"/>
        </w:rPr>
        <w:t>一、总体情况</w:t>
      </w:r>
    </w:p>
    <w:p w:rsidR="00EC4649" w:rsidRPr="009175D1" w:rsidRDefault="00EC4649" w:rsidP="007E1898">
      <w:pPr>
        <w:shd w:val="solid" w:color="FFFFFF" w:fill="auto"/>
        <w:autoSpaceDN w:val="0"/>
        <w:spacing w:line="600" w:lineRule="exact"/>
        <w:ind w:firstLine="601"/>
        <w:jc w:val="left"/>
        <w:rPr>
          <w:rFonts w:ascii="方正仿宋_GBK" w:eastAsia="方正仿宋_GBK" w:hAnsi="微软雅黑" w:cs="Times New Roman"/>
          <w:color w:val="000000"/>
          <w:sz w:val="32"/>
          <w:szCs w:val="32"/>
          <w:shd w:val="clear" w:color="auto" w:fill="FFFFFF"/>
        </w:rPr>
      </w:pPr>
      <w:r w:rsidRPr="009175D1">
        <w:rPr>
          <w:rFonts w:ascii="方正仿宋_GBK" w:eastAsia="方正仿宋_GBK" w:hAnsi="Times New Roman" w:cs="方正仿宋_GBK"/>
          <w:color w:val="333333"/>
          <w:sz w:val="32"/>
          <w:szCs w:val="32"/>
          <w:shd w:val="clear" w:color="auto" w:fill="FFFFFF"/>
        </w:rPr>
        <w:t>202</w:t>
      </w:r>
      <w:r>
        <w:rPr>
          <w:rFonts w:ascii="方正仿宋_GBK" w:eastAsia="方正仿宋_GBK" w:hAnsi="Times New Roman" w:cs="方正仿宋_GBK"/>
          <w:color w:val="333333"/>
          <w:sz w:val="32"/>
          <w:szCs w:val="32"/>
          <w:shd w:val="clear" w:color="auto" w:fill="FFFFFF"/>
        </w:rPr>
        <w:t>1</w:t>
      </w:r>
      <w:r w:rsidRPr="009175D1">
        <w:rPr>
          <w:rFonts w:ascii="方正仿宋_GBK" w:eastAsia="方正仿宋_GBK" w:hAnsi="方正仿宋简体" w:cs="方正仿宋_GBK" w:hint="eastAsia"/>
          <w:color w:val="333333"/>
          <w:sz w:val="32"/>
          <w:szCs w:val="32"/>
          <w:shd w:val="clear" w:color="auto" w:fill="FFFFFF"/>
        </w:rPr>
        <w:t>年，宣威市审计局</w:t>
      </w:r>
      <w:r w:rsidRPr="009175D1">
        <w:rPr>
          <w:rFonts w:ascii="方正仿宋_GBK" w:eastAsia="方正仿宋_GBK" w:hAnsi="宋体" w:cs="方正仿宋_GBK" w:hint="eastAsia"/>
          <w:color w:val="000000"/>
          <w:sz w:val="32"/>
          <w:szCs w:val="32"/>
          <w:shd w:val="clear" w:color="auto" w:fill="FFFFFF"/>
        </w:rPr>
        <w:t>按照</w:t>
      </w:r>
      <w:r>
        <w:rPr>
          <w:rFonts w:ascii="方正仿宋_GBK" w:eastAsia="方正仿宋_GBK" w:hAnsi="宋体" w:cs="方正仿宋_GBK" w:hint="eastAsia"/>
          <w:color w:val="000000"/>
          <w:sz w:val="32"/>
          <w:szCs w:val="32"/>
          <w:shd w:val="clear" w:color="auto" w:fill="FFFFFF"/>
        </w:rPr>
        <w:t>市委、市政府部署和要求，认真落实《中华人民共和国政府信息公开条例》</w:t>
      </w:r>
      <w:r w:rsidRPr="009175D1">
        <w:rPr>
          <w:rFonts w:ascii="方正仿宋_GBK" w:eastAsia="方正仿宋_GBK" w:hAnsi="宋体" w:cs="方正仿宋_GBK" w:hint="eastAsia"/>
          <w:color w:val="000000"/>
          <w:sz w:val="32"/>
          <w:szCs w:val="32"/>
          <w:shd w:val="clear" w:color="auto" w:fill="FFFFFF"/>
        </w:rPr>
        <w:t>，</w:t>
      </w:r>
      <w:r>
        <w:rPr>
          <w:rFonts w:ascii="方正仿宋_GBK" w:eastAsia="方正仿宋_GBK" w:hAnsi="宋体" w:cs="方正仿宋_GBK" w:hint="eastAsia"/>
          <w:color w:val="000000"/>
          <w:sz w:val="32"/>
          <w:szCs w:val="32"/>
          <w:shd w:val="clear" w:color="auto" w:fill="FFFFFF"/>
        </w:rPr>
        <w:t>把政府信息公开作为促进审计工作围绕中心、服务大局、科学发展的重要内容，贯彻公正、公平、便民、及时、准确的政府信息公开原则，完善各项制度，规范公开载体，认真做好政府信息公开日常工作。</w:t>
      </w:r>
    </w:p>
    <w:p w:rsidR="00EC4649" w:rsidRPr="009175D1" w:rsidRDefault="00EC4649" w:rsidP="007E1898">
      <w:pPr>
        <w:pStyle w:val="NormalWeb"/>
        <w:widowControl/>
        <w:shd w:val="clear" w:color="auto" w:fill="FFFFFF"/>
        <w:spacing w:beforeAutospacing="0" w:afterAutospacing="0" w:line="600" w:lineRule="exact"/>
        <w:ind w:firstLine="601"/>
        <w:rPr>
          <w:rFonts w:ascii="方正仿宋_GBK" w:eastAsia="方正仿宋_GBK" w:hAnsi="方正仿宋简体" w:cs="Times New Roman"/>
          <w:color w:val="333333"/>
          <w:sz w:val="32"/>
          <w:szCs w:val="32"/>
          <w:shd w:val="clear" w:color="auto" w:fill="FFFFFF"/>
        </w:rPr>
      </w:pPr>
      <w:r w:rsidRPr="0069384C">
        <w:rPr>
          <w:rFonts w:ascii="方正楷体_GBK" w:eastAsia="方正楷体_GBK" w:hAnsi="楷体" w:cs="方正楷体_GBK" w:hint="eastAsia"/>
          <w:color w:val="333333"/>
          <w:sz w:val="32"/>
          <w:szCs w:val="32"/>
          <w:shd w:val="clear" w:color="auto" w:fill="FFFFFF"/>
        </w:rPr>
        <w:t>（一）强化组织领导，推进政府信息公开工作。</w:t>
      </w:r>
      <w:r w:rsidRPr="009175D1">
        <w:rPr>
          <w:rFonts w:ascii="方正仿宋_GBK" w:eastAsia="方正仿宋_GBK" w:hAnsi="方正仿宋简体" w:cs="方正仿宋_GBK" w:hint="eastAsia"/>
          <w:color w:val="333333"/>
          <w:sz w:val="32"/>
          <w:szCs w:val="32"/>
          <w:shd w:val="clear" w:color="auto" w:fill="FFFFFF"/>
        </w:rPr>
        <w:t>宣威市审计局高度重视政府信息公开工作，成立了分管副局长任组长，各科室负责人为成员的政府信息公开工作领导小组，明确工作职责，定期召开会议专题研究解决政府信</w:t>
      </w:r>
      <w:r>
        <w:rPr>
          <w:rFonts w:ascii="方正仿宋_GBK" w:eastAsia="方正仿宋_GBK" w:hAnsi="方正仿宋简体" w:cs="方正仿宋_GBK" w:hint="eastAsia"/>
          <w:color w:val="333333"/>
          <w:sz w:val="32"/>
          <w:szCs w:val="32"/>
          <w:shd w:val="clear" w:color="auto" w:fill="FFFFFF"/>
        </w:rPr>
        <w:t>息公开工作中存在的困难和问题，全力保障政府信息公开工作顺利推进。</w:t>
      </w:r>
      <w:r w:rsidRPr="009175D1">
        <w:rPr>
          <w:rFonts w:ascii="方正仿宋_GBK" w:eastAsia="方正仿宋_GBK" w:hAnsi="方正仿宋简体" w:cs="方正仿宋_GBK" w:hint="eastAsia"/>
          <w:color w:val="333333"/>
          <w:sz w:val="32"/>
          <w:szCs w:val="32"/>
          <w:shd w:val="clear" w:color="auto" w:fill="FFFFFF"/>
        </w:rPr>
        <w:t>领导小组下设办公室在局机关办公室，具体负责全局的政府信息公开工作。</w:t>
      </w:r>
    </w:p>
    <w:p w:rsidR="00EC4649" w:rsidRPr="009175D1" w:rsidRDefault="00EC4649" w:rsidP="00266240">
      <w:pPr>
        <w:pStyle w:val="NormalWeb"/>
        <w:widowControl/>
        <w:shd w:val="clear" w:color="auto" w:fill="FFFFFF"/>
        <w:spacing w:beforeAutospacing="0" w:afterAutospacing="0" w:line="600" w:lineRule="exact"/>
        <w:ind w:firstLine="601"/>
        <w:jc w:val="both"/>
        <w:rPr>
          <w:rFonts w:ascii="方正仿宋_GBK" w:eastAsia="方正仿宋_GBK" w:hAnsi="方正仿宋简体" w:cs="Times New Roman"/>
          <w:color w:val="333333"/>
          <w:sz w:val="32"/>
          <w:szCs w:val="32"/>
          <w:shd w:val="clear" w:color="auto" w:fill="FFFFFF"/>
        </w:rPr>
      </w:pPr>
      <w:r w:rsidRPr="0069384C">
        <w:rPr>
          <w:rFonts w:ascii="方正楷体_GBK" w:eastAsia="方正楷体_GBK" w:hAnsi="方正仿宋简体" w:cs="方正楷体_GBK" w:hint="eastAsia"/>
          <w:color w:val="333333"/>
          <w:sz w:val="32"/>
          <w:szCs w:val="32"/>
          <w:shd w:val="clear" w:color="auto" w:fill="FFFFFF"/>
        </w:rPr>
        <w:t>（二）围绕重点领域，深化信息公开内容。</w:t>
      </w:r>
      <w:r w:rsidRPr="009175D1">
        <w:rPr>
          <w:rFonts w:ascii="方正仿宋_GBK" w:eastAsia="方正仿宋_GBK" w:hAnsi="方正仿宋简体" w:cs="方正仿宋_GBK" w:hint="eastAsia"/>
          <w:color w:val="333333"/>
          <w:sz w:val="32"/>
          <w:szCs w:val="32"/>
          <w:shd w:val="clear" w:color="auto" w:fill="FFFFFF"/>
        </w:rPr>
        <w:t>做好政策性文件解读，密切跟踪舆情并做好回应。做好年度审计工作要点、市级预算执行和其他财政收支审计工作报告、预算审计整改报告的公开，深化部门预算执行审计、专项审计（调查）等单项审计结果的公告。推进被审计单位公开审计整改结果，充分发挥舆论和公众对审计整改的监督和促进作用，以公开促进整改落实。按照财政局统一部署和要求，做好部门年度预</w:t>
      </w:r>
      <w:r>
        <w:rPr>
          <w:rFonts w:ascii="方正仿宋_GBK" w:eastAsia="方正仿宋_GBK" w:hAnsi="方正仿宋简体"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决</w:t>
      </w:r>
      <w:r>
        <w:rPr>
          <w:rFonts w:ascii="方正仿宋_GBK" w:eastAsia="方正仿宋_GBK" w:hAnsi="方正仿宋简体"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算公开。</w:t>
      </w:r>
    </w:p>
    <w:p w:rsidR="00EC4649" w:rsidRDefault="00EC4649" w:rsidP="007E1898">
      <w:pPr>
        <w:pStyle w:val="NormalWeb"/>
        <w:widowControl/>
        <w:shd w:val="clear" w:color="auto" w:fill="FFFFFF"/>
        <w:spacing w:beforeAutospacing="0" w:afterAutospacing="0" w:line="600" w:lineRule="exact"/>
        <w:ind w:firstLine="601"/>
        <w:jc w:val="both"/>
        <w:rPr>
          <w:rFonts w:ascii="方正仿宋_GBK" w:eastAsia="方正仿宋_GBK" w:hAnsi="方正仿宋简体" w:cs="Times New Roman"/>
          <w:color w:val="333333"/>
          <w:sz w:val="32"/>
          <w:szCs w:val="32"/>
          <w:shd w:val="clear" w:color="auto" w:fill="FFFFFF"/>
        </w:rPr>
      </w:pPr>
      <w:r w:rsidRPr="0069384C">
        <w:rPr>
          <w:rFonts w:ascii="方正楷体_GBK" w:eastAsia="方正楷体_GBK" w:hAnsi="方正仿宋简体" w:cs="方正楷体_GBK" w:hint="eastAsia"/>
          <w:color w:val="333333"/>
          <w:sz w:val="32"/>
          <w:szCs w:val="32"/>
          <w:shd w:val="clear" w:color="auto" w:fill="FFFFFF"/>
        </w:rPr>
        <w:t>（三）坚持依法依规，健全完善公开机制。</w:t>
      </w:r>
      <w:r w:rsidRPr="009175D1">
        <w:rPr>
          <w:rFonts w:ascii="方正仿宋_GBK" w:eastAsia="方正仿宋_GBK" w:hAnsi="方正仿宋简体" w:cs="方正仿宋_GBK" w:hint="eastAsia"/>
          <w:color w:val="333333"/>
          <w:sz w:val="32"/>
          <w:szCs w:val="32"/>
          <w:shd w:val="clear" w:color="auto" w:fill="FFFFFF"/>
        </w:rPr>
        <w:t>完善主动公开制度，适宜公开的信息做到及时主动公开。完善依法申请公开制度，明确政务公开的方式、答复申请的期限，规范申请答复的格式和流程。</w:t>
      </w:r>
      <w:r w:rsidRPr="009175D1">
        <w:rPr>
          <w:rFonts w:ascii="方正仿宋_GBK" w:eastAsia="方正仿宋_GBK" w:hAnsi="Times New Roman" w:cs="方正仿宋_GBK"/>
          <w:color w:val="333333"/>
          <w:sz w:val="32"/>
          <w:szCs w:val="32"/>
          <w:shd w:val="clear" w:color="auto" w:fill="FFFFFF"/>
        </w:rPr>
        <w:t>202</w:t>
      </w:r>
      <w:r>
        <w:rPr>
          <w:rFonts w:ascii="方正仿宋_GBK" w:eastAsia="方正仿宋_GBK" w:hAnsi="Times New Roman" w:cs="方正仿宋_GBK"/>
          <w:color w:val="333333"/>
          <w:sz w:val="32"/>
          <w:szCs w:val="32"/>
          <w:shd w:val="clear" w:color="auto" w:fill="FFFFFF"/>
        </w:rPr>
        <w:t>1</w:t>
      </w:r>
      <w:r w:rsidRPr="009175D1">
        <w:rPr>
          <w:rFonts w:ascii="方正仿宋_GBK" w:eastAsia="方正仿宋_GBK" w:hAnsi="方正仿宋简体" w:cs="方正仿宋_GBK" w:hint="eastAsia"/>
          <w:color w:val="333333"/>
          <w:sz w:val="32"/>
          <w:szCs w:val="32"/>
          <w:shd w:val="clear" w:color="auto" w:fill="FFFFFF"/>
        </w:rPr>
        <w:t>年，宣威市审计局以严格保密审查制度、规范信息发布流程为抓手，不断提升政府信息公开工作管理水平。加强和规范审计内网、微信等的管理。严格按照《中华人民共和国政府信息公开条例》《宣威市政府信息公开保密审查制度》等有关规定要求，</w:t>
      </w:r>
      <w:r>
        <w:rPr>
          <w:rFonts w:ascii="方正仿宋_GBK" w:eastAsia="方正仿宋_GBK" w:hAnsi="方正仿宋简体" w:cs="方正仿宋_GBK" w:hint="eastAsia"/>
          <w:color w:val="333333"/>
          <w:sz w:val="32"/>
          <w:szCs w:val="32"/>
          <w:shd w:val="clear" w:color="auto" w:fill="FFFFFF"/>
        </w:rPr>
        <w:t>根据</w:t>
      </w:r>
      <w:r w:rsidRPr="009175D1">
        <w:rPr>
          <w:rFonts w:ascii="方正仿宋_GBK" w:eastAsia="方正仿宋_GBK" w:hAnsi="Times New Roman"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谁公开谁审查</w:t>
      </w:r>
      <w:r w:rsidRPr="009175D1">
        <w:rPr>
          <w:rFonts w:ascii="方正仿宋_GBK" w:eastAsia="方正仿宋_GBK" w:hAnsi="Times New Roman"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谁审查谁负责</w:t>
      </w:r>
      <w:r w:rsidRPr="009175D1">
        <w:rPr>
          <w:rFonts w:ascii="方正仿宋_GBK" w:eastAsia="方正仿宋_GBK" w:hAnsi="Times New Roman"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和</w:t>
      </w:r>
      <w:r w:rsidRPr="009175D1">
        <w:rPr>
          <w:rFonts w:ascii="方正仿宋_GBK" w:eastAsia="方正仿宋_GBK" w:hAnsi="Times New Roman"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先审核后公开</w:t>
      </w:r>
      <w:r w:rsidRPr="009175D1">
        <w:rPr>
          <w:rFonts w:ascii="方正仿宋_GBK" w:eastAsia="方正仿宋_GBK" w:hAnsi="Times New Roman" w:cs="方正仿宋_GBK" w:hint="eastAsia"/>
          <w:color w:val="333333"/>
          <w:sz w:val="32"/>
          <w:szCs w:val="32"/>
          <w:shd w:val="clear" w:color="auto" w:fill="FFFFFF"/>
        </w:rPr>
        <w:t>”</w:t>
      </w:r>
      <w:r w:rsidRPr="009175D1">
        <w:rPr>
          <w:rFonts w:ascii="方正仿宋_GBK" w:eastAsia="方正仿宋_GBK" w:hAnsi="方正仿宋简体" w:cs="方正仿宋_GBK" w:hint="eastAsia"/>
          <w:color w:val="333333"/>
          <w:sz w:val="32"/>
          <w:szCs w:val="32"/>
          <w:shd w:val="clear" w:color="auto" w:fill="FFFFFF"/>
        </w:rPr>
        <w:t>的原则，明确保密职责，严格审查程序，全年未发生因政府信息公开审查不当或保密审查机构未履行保密审查职责而引起的失泄密情况。</w:t>
      </w:r>
    </w:p>
    <w:p w:rsidR="00EC4649" w:rsidRPr="009175D1" w:rsidRDefault="00EC4649" w:rsidP="007E1898">
      <w:pPr>
        <w:pStyle w:val="NormalWeb"/>
        <w:widowControl/>
        <w:shd w:val="clear" w:color="auto" w:fill="FFFFFF"/>
        <w:spacing w:beforeAutospacing="0" w:afterAutospacing="0" w:line="600" w:lineRule="exact"/>
        <w:ind w:firstLine="601"/>
        <w:rPr>
          <w:rFonts w:ascii="方正仿宋_GBK" w:eastAsia="方正仿宋_GBK" w:hAnsi="微软雅黑" w:cs="Times New Roman"/>
          <w:color w:val="333333"/>
          <w:sz w:val="32"/>
          <w:szCs w:val="32"/>
        </w:rPr>
      </w:pPr>
      <w:r w:rsidRPr="0069384C">
        <w:rPr>
          <w:rFonts w:ascii="方正楷体_GBK" w:eastAsia="方正楷体_GBK" w:hAnsi="楷体" w:cs="方正楷体_GBK" w:hint="eastAsia"/>
          <w:color w:val="333333"/>
          <w:sz w:val="32"/>
          <w:szCs w:val="32"/>
          <w:shd w:val="clear" w:color="auto" w:fill="FFFFFF"/>
        </w:rPr>
        <w:t>（四）拓宽政务公开渠道，</w:t>
      </w:r>
      <w:r w:rsidRPr="0069384C">
        <w:rPr>
          <w:rFonts w:ascii="方正楷体_GBK" w:eastAsia="方正楷体_GBK" w:hAnsi="方正仿宋简体" w:cs="方正楷体_GBK" w:hint="eastAsia"/>
          <w:color w:val="333333"/>
          <w:sz w:val="32"/>
          <w:szCs w:val="32"/>
          <w:shd w:val="clear" w:color="auto" w:fill="FFFFFF"/>
        </w:rPr>
        <w:t>提升审计宣传效果。</w:t>
      </w:r>
      <w:r w:rsidRPr="00266240">
        <w:rPr>
          <w:rFonts w:ascii="方正仿宋_GBK" w:eastAsia="方正仿宋_GBK" w:hAnsi="方正仿宋简体" w:cs="方正仿宋_GBK" w:hint="eastAsia"/>
          <w:color w:val="333333"/>
          <w:sz w:val="32"/>
          <w:szCs w:val="32"/>
          <w:shd w:val="clear" w:color="auto" w:fill="FFFFFF"/>
        </w:rPr>
        <w:t>结合审计实际，丰富公开方式，通过政府信息网络平台，及时公布和公开审计工作机构职责、审计工作程序、审计纪律、监督</w:t>
      </w:r>
      <w:r w:rsidRPr="009175D1">
        <w:rPr>
          <w:rFonts w:ascii="方正仿宋_GBK" w:eastAsia="方正仿宋_GBK" w:hAnsi="方正仿宋简体" w:cs="方正仿宋_GBK" w:hint="eastAsia"/>
          <w:color w:val="333333"/>
          <w:sz w:val="32"/>
          <w:szCs w:val="32"/>
          <w:shd w:val="clear" w:color="auto" w:fill="FFFFFF"/>
        </w:rPr>
        <w:t>方式、日常政务等。</w:t>
      </w:r>
    </w:p>
    <w:p w:rsidR="00EC4649" w:rsidRDefault="00EC4649">
      <w:pPr>
        <w:pStyle w:val="NormalWeb"/>
        <w:widowControl/>
        <w:spacing w:beforeAutospacing="0" w:afterAutospacing="0"/>
        <w:ind w:firstLine="420"/>
        <w:jc w:val="both"/>
        <w:rPr>
          <w:rFonts w:ascii="Times New Roman" w:eastAsia="方正黑体_GBK" w:hAnsi="Times New Roman" w:cs="Times New Roman"/>
          <w:sz w:val="32"/>
          <w:szCs w:val="32"/>
        </w:rPr>
      </w:pPr>
      <w:r>
        <w:rPr>
          <w:rFonts w:ascii="Times New Roman" w:eastAsia="方正黑体_GBK" w:hAnsi="Times New Roman" w:cs="方正黑体_GBK" w:hint="eastAsia"/>
          <w:sz w:val="32"/>
          <w:szCs w:val="32"/>
        </w:rPr>
        <w:t>二、主动公开政府信息情况</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24"/>
        <w:gridCol w:w="1939"/>
        <w:gridCol w:w="1927"/>
        <w:gridCol w:w="1961"/>
        <w:gridCol w:w="1921"/>
      </w:tblGrid>
      <w:tr w:rsidR="00EC4649" w:rsidRPr="00A8309E">
        <w:trPr>
          <w:jc w:val="center"/>
        </w:trPr>
        <w:tc>
          <w:tcPr>
            <w:tcW w:w="9972" w:type="dxa"/>
            <w:gridSpan w:val="5"/>
            <w:shd w:val="clear" w:color="auto" w:fill="D6DCE5"/>
            <w:vAlign w:val="center"/>
          </w:tcPr>
          <w:p w:rsidR="00EC4649" w:rsidRPr="00A8309E" w:rsidRDefault="00EC4649" w:rsidP="00A8309E">
            <w:pPr>
              <w:widowControl/>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32"/>
                <w:szCs w:val="32"/>
              </w:rPr>
              <w:t>第二十条第（一）项</w:t>
            </w:r>
          </w:p>
        </w:tc>
      </w:tr>
      <w:tr w:rsidR="00EC4649" w:rsidRPr="00A8309E">
        <w:trPr>
          <w:trHeight w:val="475"/>
          <w:jc w:val="center"/>
        </w:trPr>
        <w:tc>
          <w:tcPr>
            <w:tcW w:w="2224" w:type="dxa"/>
            <w:vAlign w:val="center"/>
          </w:tcPr>
          <w:p w:rsidR="00EC4649" w:rsidRPr="00A8309E" w:rsidRDefault="00EC4649" w:rsidP="00A8309E">
            <w:pPr>
              <w:widowControl/>
              <w:jc w:val="center"/>
              <w:rPr>
                <w:rFonts w:ascii="Times New Roman" w:eastAsia="方正黑体_GBK" w:hAnsi="Times New Roman" w:cs="Times New Roman"/>
                <w:kern w:val="0"/>
                <w:sz w:val="28"/>
                <w:szCs w:val="28"/>
              </w:rPr>
            </w:pPr>
            <w:r w:rsidRPr="00A8309E">
              <w:rPr>
                <w:rFonts w:ascii="Times New Roman" w:eastAsia="方正黑体_GBK" w:hAnsi="Times New Roman" w:cs="方正黑体_GBK" w:hint="eastAsia"/>
                <w:kern w:val="0"/>
                <w:sz w:val="28"/>
                <w:szCs w:val="28"/>
              </w:rPr>
              <w:t>信息内容</w:t>
            </w:r>
          </w:p>
        </w:tc>
        <w:tc>
          <w:tcPr>
            <w:tcW w:w="1939" w:type="dxa"/>
            <w:vAlign w:val="center"/>
          </w:tcPr>
          <w:p w:rsidR="00EC4649" w:rsidRPr="00A8309E" w:rsidRDefault="00EC4649" w:rsidP="00A8309E">
            <w:pPr>
              <w:widowControl/>
              <w:jc w:val="left"/>
              <w:rPr>
                <w:rFonts w:ascii="Times New Roman" w:eastAsia="方正黑体_GBK" w:hAnsi="Times New Roman" w:cs="Times New Roman"/>
                <w:kern w:val="0"/>
                <w:sz w:val="28"/>
                <w:szCs w:val="28"/>
              </w:rPr>
            </w:pPr>
            <w:r w:rsidRPr="00A8309E">
              <w:rPr>
                <w:rFonts w:ascii="Times New Roman" w:eastAsia="方正黑体_GBK" w:hAnsi="Times New Roman" w:cs="方正黑体_GBK" w:hint="eastAsia"/>
                <w:kern w:val="0"/>
                <w:sz w:val="28"/>
                <w:szCs w:val="28"/>
              </w:rPr>
              <w:t>本年制发件数</w:t>
            </w:r>
          </w:p>
        </w:tc>
        <w:tc>
          <w:tcPr>
            <w:tcW w:w="1927" w:type="dxa"/>
            <w:vAlign w:val="center"/>
          </w:tcPr>
          <w:p w:rsidR="00EC4649" w:rsidRPr="00A8309E" w:rsidRDefault="00EC4649" w:rsidP="00A8309E">
            <w:pPr>
              <w:widowControl/>
              <w:jc w:val="left"/>
              <w:rPr>
                <w:rFonts w:ascii="Times New Roman" w:eastAsia="方正黑体_GBK" w:hAnsi="Times New Roman" w:cs="Times New Roman"/>
                <w:kern w:val="0"/>
                <w:sz w:val="28"/>
                <w:szCs w:val="28"/>
              </w:rPr>
            </w:pPr>
            <w:r w:rsidRPr="00A8309E">
              <w:rPr>
                <w:rFonts w:ascii="Times New Roman" w:eastAsia="方正黑体_GBK" w:hAnsi="Times New Roman" w:cs="方正黑体_GBK" w:hint="eastAsia"/>
                <w:kern w:val="0"/>
                <w:sz w:val="28"/>
                <w:szCs w:val="28"/>
              </w:rPr>
              <w:t>本年废止件数</w:t>
            </w:r>
          </w:p>
        </w:tc>
        <w:tc>
          <w:tcPr>
            <w:tcW w:w="1961" w:type="dxa"/>
            <w:vAlign w:val="center"/>
          </w:tcPr>
          <w:p w:rsidR="00EC4649" w:rsidRPr="00A8309E" w:rsidRDefault="00EC4649" w:rsidP="00A8309E">
            <w:pPr>
              <w:widowControl/>
              <w:jc w:val="left"/>
              <w:rPr>
                <w:rFonts w:ascii="Times New Roman" w:eastAsia="方正黑体_GBK" w:hAnsi="Times New Roman" w:cs="Times New Roman"/>
                <w:kern w:val="0"/>
                <w:sz w:val="28"/>
                <w:szCs w:val="28"/>
              </w:rPr>
            </w:pPr>
            <w:r w:rsidRPr="00A8309E">
              <w:rPr>
                <w:rFonts w:ascii="Times New Roman" w:eastAsia="方正黑体_GBK" w:hAnsi="Times New Roman" w:cs="方正黑体_GBK" w:hint="eastAsia"/>
                <w:kern w:val="0"/>
                <w:sz w:val="28"/>
                <w:szCs w:val="28"/>
              </w:rPr>
              <w:t>本年废止件数</w:t>
            </w:r>
          </w:p>
        </w:tc>
        <w:tc>
          <w:tcPr>
            <w:tcW w:w="1921" w:type="dxa"/>
            <w:vAlign w:val="center"/>
          </w:tcPr>
          <w:p w:rsidR="00EC4649" w:rsidRPr="00A8309E" w:rsidRDefault="00EC4649" w:rsidP="00A8309E">
            <w:pPr>
              <w:widowControl/>
              <w:jc w:val="left"/>
              <w:rPr>
                <w:rFonts w:ascii="Times New Roman" w:eastAsia="方正黑体_GBK" w:hAnsi="Times New Roman" w:cs="Times New Roman"/>
                <w:kern w:val="0"/>
                <w:sz w:val="28"/>
                <w:szCs w:val="28"/>
              </w:rPr>
            </w:pPr>
            <w:r w:rsidRPr="00A8309E">
              <w:rPr>
                <w:rFonts w:ascii="Times New Roman" w:eastAsia="方正黑体_GBK" w:hAnsi="Times New Roman" w:cs="方正黑体_GBK" w:hint="eastAsia"/>
                <w:kern w:val="0"/>
                <w:sz w:val="28"/>
                <w:szCs w:val="28"/>
              </w:rPr>
              <w:t>现行有效件数</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规章</w:t>
            </w:r>
          </w:p>
        </w:tc>
        <w:tc>
          <w:tcPr>
            <w:tcW w:w="1939"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c>
          <w:tcPr>
            <w:tcW w:w="1927"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c>
          <w:tcPr>
            <w:tcW w:w="1961"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c>
          <w:tcPr>
            <w:tcW w:w="1921"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行政规范性文件</w:t>
            </w:r>
          </w:p>
        </w:tc>
        <w:tc>
          <w:tcPr>
            <w:tcW w:w="1939"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c>
          <w:tcPr>
            <w:tcW w:w="1927"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c>
          <w:tcPr>
            <w:tcW w:w="1961"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c>
          <w:tcPr>
            <w:tcW w:w="1921"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r>
      <w:tr w:rsidR="00EC4649" w:rsidRPr="00A8309E">
        <w:trPr>
          <w:jc w:val="center"/>
        </w:trPr>
        <w:tc>
          <w:tcPr>
            <w:tcW w:w="9972" w:type="dxa"/>
            <w:gridSpan w:val="5"/>
            <w:shd w:val="clear" w:color="auto" w:fill="D6DCE5"/>
            <w:vAlign w:val="center"/>
          </w:tcPr>
          <w:p w:rsidR="00EC4649" w:rsidRPr="00A8309E" w:rsidRDefault="00EC4649" w:rsidP="00A8309E">
            <w:pPr>
              <w:widowControl/>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32"/>
                <w:szCs w:val="32"/>
              </w:rPr>
              <w:t>第二十条第（五）项</w:t>
            </w:r>
          </w:p>
        </w:tc>
      </w:tr>
      <w:tr w:rsidR="00EC4649" w:rsidRPr="00A8309E">
        <w:trPr>
          <w:jc w:val="center"/>
        </w:trPr>
        <w:tc>
          <w:tcPr>
            <w:tcW w:w="2224"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28"/>
                <w:szCs w:val="28"/>
              </w:rPr>
              <w:t>信息内容</w:t>
            </w:r>
          </w:p>
        </w:tc>
        <w:tc>
          <w:tcPr>
            <w:tcW w:w="7748" w:type="dxa"/>
            <w:gridSpan w:val="4"/>
            <w:vAlign w:val="center"/>
          </w:tcPr>
          <w:p w:rsidR="00EC4649" w:rsidRPr="00A8309E" w:rsidRDefault="00EC4649" w:rsidP="00A8309E">
            <w:pPr>
              <w:widowControl/>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28"/>
                <w:szCs w:val="28"/>
              </w:rPr>
              <w:t>本年处理决定数量</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仿宋_GBK" w:hAnsi="Times New Roman" w:cs="Times New Roman"/>
                <w:sz w:val="32"/>
                <w:szCs w:val="32"/>
              </w:rPr>
            </w:pPr>
            <w:r w:rsidRPr="00A8309E">
              <w:rPr>
                <w:rFonts w:ascii="Times New Roman" w:eastAsia="方正黑体_GBK" w:hAnsi="Times New Roman" w:cs="方正黑体_GBK" w:hint="eastAsia"/>
                <w:sz w:val="28"/>
                <w:szCs w:val="28"/>
              </w:rPr>
              <w:t>行政许可</w:t>
            </w:r>
          </w:p>
        </w:tc>
        <w:tc>
          <w:tcPr>
            <w:tcW w:w="7748" w:type="dxa"/>
            <w:gridSpan w:val="4"/>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r>
      <w:tr w:rsidR="00EC4649" w:rsidRPr="00A8309E">
        <w:trPr>
          <w:jc w:val="center"/>
        </w:trPr>
        <w:tc>
          <w:tcPr>
            <w:tcW w:w="9972" w:type="dxa"/>
            <w:gridSpan w:val="5"/>
            <w:shd w:val="clear" w:color="auto" w:fill="D6DCE5"/>
            <w:vAlign w:val="center"/>
          </w:tcPr>
          <w:p w:rsidR="00EC4649" w:rsidRPr="00A8309E" w:rsidRDefault="00EC4649" w:rsidP="00A8309E">
            <w:pPr>
              <w:widowControl/>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32"/>
                <w:szCs w:val="32"/>
              </w:rPr>
              <w:t>第二十条第（六）项</w:t>
            </w:r>
          </w:p>
        </w:tc>
      </w:tr>
      <w:tr w:rsidR="00EC4649" w:rsidRPr="00A8309E">
        <w:trPr>
          <w:jc w:val="center"/>
        </w:trPr>
        <w:tc>
          <w:tcPr>
            <w:tcW w:w="2224" w:type="dxa"/>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28"/>
                <w:szCs w:val="28"/>
              </w:rPr>
              <w:t>信息内容</w:t>
            </w:r>
          </w:p>
        </w:tc>
        <w:tc>
          <w:tcPr>
            <w:tcW w:w="7748" w:type="dxa"/>
            <w:gridSpan w:val="4"/>
            <w:vAlign w:val="center"/>
          </w:tcPr>
          <w:p w:rsidR="00EC4649" w:rsidRPr="00A8309E" w:rsidRDefault="00EC4649" w:rsidP="00A8309E">
            <w:pPr>
              <w:widowControl/>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28"/>
                <w:szCs w:val="28"/>
              </w:rPr>
              <w:t>本年处理决定数量</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行政处罚</w:t>
            </w:r>
          </w:p>
        </w:tc>
        <w:tc>
          <w:tcPr>
            <w:tcW w:w="7748" w:type="dxa"/>
            <w:gridSpan w:val="4"/>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行政强制</w:t>
            </w:r>
          </w:p>
        </w:tc>
        <w:tc>
          <w:tcPr>
            <w:tcW w:w="7748" w:type="dxa"/>
            <w:gridSpan w:val="4"/>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r>
      <w:tr w:rsidR="00EC4649" w:rsidRPr="00A8309E">
        <w:trPr>
          <w:jc w:val="center"/>
        </w:trPr>
        <w:tc>
          <w:tcPr>
            <w:tcW w:w="9972" w:type="dxa"/>
            <w:gridSpan w:val="5"/>
            <w:shd w:val="clear" w:color="auto" w:fill="D6DCE5"/>
            <w:vAlign w:val="center"/>
          </w:tcPr>
          <w:p w:rsidR="00EC4649" w:rsidRPr="00A8309E" w:rsidRDefault="00EC4649" w:rsidP="00A8309E">
            <w:pPr>
              <w:widowControl/>
              <w:jc w:val="center"/>
              <w:rPr>
                <w:rFonts w:ascii="Times New Roman" w:eastAsia="方正仿宋_GBK" w:hAnsi="Times New Roman" w:cs="Times New Roman"/>
                <w:sz w:val="32"/>
                <w:szCs w:val="32"/>
              </w:rPr>
            </w:pPr>
            <w:r w:rsidRPr="00A8309E">
              <w:rPr>
                <w:rFonts w:ascii="Times New Roman" w:eastAsia="方正黑体_GBK" w:hAnsi="Times New Roman" w:cs="方正黑体_GBK" w:hint="eastAsia"/>
                <w:kern w:val="0"/>
                <w:sz w:val="32"/>
                <w:szCs w:val="32"/>
              </w:rPr>
              <w:t>第二十条第（八）项</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信息内容</w:t>
            </w:r>
          </w:p>
        </w:tc>
        <w:tc>
          <w:tcPr>
            <w:tcW w:w="7748" w:type="dxa"/>
            <w:gridSpan w:val="4"/>
            <w:vAlign w:val="center"/>
          </w:tcPr>
          <w:p w:rsidR="00EC4649" w:rsidRPr="00A8309E" w:rsidRDefault="00EC4649" w:rsidP="00A8309E">
            <w:pPr>
              <w:spacing w:line="480" w:lineRule="exact"/>
              <w:jc w:val="center"/>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本年收费金额（单位：万元）</w:t>
            </w:r>
          </w:p>
        </w:tc>
      </w:tr>
      <w:tr w:rsidR="00EC4649" w:rsidRPr="00A8309E">
        <w:trPr>
          <w:jc w:val="center"/>
        </w:trPr>
        <w:tc>
          <w:tcPr>
            <w:tcW w:w="2224" w:type="dxa"/>
            <w:vAlign w:val="center"/>
          </w:tcPr>
          <w:p w:rsidR="00EC4649" w:rsidRPr="00A8309E" w:rsidRDefault="00EC4649" w:rsidP="00A8309E">
            <w:pPr>
              <w:spacing w:line="480" w:lineRule="exact"/>
              <w:jc w:val="left"/>
              <w:rPr>
                <w:rFonts w:ascii="Times New Roman" w:eastAsia="方正黑体_GBK" w:hAnsi="Times New Roman" w:cs="Times New Roman"/>
                <w:sz w:val="28"/>
                <w:szCs w:val="28"/>
              </w:rPr>
            </w:pPr>
            <w:r w:rsidRPr="00A8309E">
              <w:rPr>
                <w:rFonts w:ascii="Times New Roman" w:eastAsia="方正黑体_GBK" w:hAnsi="Times New Roman" w:cs="方正黑体_GBK" w:hint="eastAsia"/>
                <w:sz w:val="28"/>
                <w:szCs w:val="28"/>
              </w:rPr>
              <w:t>行政事业性收费</w:t>
            </w:r>
          </w:p>
        </w:tc>
        <w:tc>
          <w:tcPr>
            <w:tcW w:w="7748" w:type="dxa"/>
            <w:gridSpan w:val="4"/>
            <w:vAlign w:val="center"/>
          </w:tcPr>
          <w:p w:rsidR="00EC4649" w:rsidRPr="00A8309E" w:rsidRDefault="00EC4649" w:rsidP="00A8309E">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0</w:t>
            </w:r>
          </w:p>
        </w:tc>
      </w:tr>
    </w:tbl>
    <w:p w:rsidR="00EC4649" w:rsidRDefault="00EC4649">
      <w:pPr>
        <w:spacing w:line="640" w:lineRule="exact"/>
        <w:jc w:val="left"/>
        <w:rPr>
          <w:rFonts w:ascii="Times New Roman" w:eastAsia="仿宋_GB2312" w:hAnsi="Times New Roman" w:cs="Times New Roman"/>
          <w:sz w:val="32"/>
          <w:szCs w:val="32"/>
        </w:rPr>
      </w:pPr>
    </w:p>
    <w:p w:rsidR="00EC4649" w:rsidRDefault="00EC4649" w:rsidP="00CA7018">
      <w:pPr>
        <w:pStyle w:val="NormalWeb"/>
        <w:widowControl/>
        <w:spacing w:beforeAutospacing="0" w:afterAutospacing="0"/>
        <w:jc w:val="both"/>
        <w:rPr>
          <w:rFonts w:ascii="Times New Roman" w:eastAsia="方正黑体_GBK" w:hAnsi="Times New Roman" w:cs="Times New Roman"/>
          <w:kern w:val="2"/>
          <w:sz w:val="32"/>
          <w:szCs w:val="32"/>
        </w:rPr>
      </w:pPr>
      <w:r>
        <w:rPr>
          <w:rFonts w:ascii="Times New Roman" w:eastAsia="方正黑体_GBK" w:hAnsi="Times New Roman" w:cs="方正黑体_GBK" w:hint="eastAsia"/>
          <w:kern w:val="2"/>
          <w:sz w:val="32"/>
          <w:szCs w:val="32"/>
        </w:rPr>
        <w:t>三、收到和处理政府信息公开申请情况</w:t>
      </w:r>
    </w:p>
    <w:tbl>
      <w:tblPr>
        <w:tblW w:w="8801" w:type="dxa"/>
        <w:jc w:val="center"/>
        <w:tblLayout w:type="fixed"/>
        <w:tblCellMar>
          <w:left w:w="0" w:type="dxa"/>
          <w:right w:w="0" w:type="dxa"/>
        </w:tblCellMar>
        <w:tblLook w:val="00A0"/>
      </w:tblPr>
      <w:tblGrid>
        <w:gridCol w:w="684"/>
        <w:gridCol w:w="740"/>
        <w:gridCol w:w="2988"/>
        <w:gridCol w:w="528"/>
        <w:gridCol w:w="297"/>
        <w:gridCol w:w="214"/>
        <w:gridCol w:w="512"/>
        <w:gridCol w:w="640"/>
        <w:gridCol w:w="662"/>
        <w:gridCol w:w="512"/>
        <w:gridCol w:w="1024"/>
      </w:tblGrid>
      <w:tr w:rsidR="00EC4649" w:rsidRPr="00A8309E">
        <w:trPr>
          <w:trHeight w:hRule="exact" w:val="394"/>
          <w:jc w:val="center"/>
        </w:trPr>
        <w:tc>
          <w:tcPr>
            <w:tcW w:w="5237" w:type="dxa"/>
            <w:gridSpan w:val="5"/>
            <w:tcBorders>
              <w:top w:val="nil"/>
              <w:left w:val="nil"/>
              <w:bottom w:val="nil"/>
              <w:right w:val="nil"/>
            </w:tcBorders>
            <w:tcMar>
              <w:top w:w="15" w:type="dxa"/>
              <w:left w:w="15" w:type="dxa"/>
              <w:right w:w="15" w:type="dxa"/>
            </w:tcMar>
            <w:vAlign w:val="center"/>
          </w:tcPr>
          <w:p w:rsidR="00EC4649" w:rsidRDefault="00EC4649" w:rsidP="00EC4649">
            <w:pPr>
              <w:widowControl/>
              <w:ind w:firstLineChars="100" w:firstLine="31680"/>
              <w:jc w:val="left"/>
              <w:textAlignment w:val="center"/>
              <w:rPr>
                <w:rFonts w:ascii="Times New Roman" w:eastAsia="方正楷体_GBK" w:hAnsi="Times New Roman" w:cs="Times New Roman"/>
                <w:color w:val="000000"/>
                <w:kern w:val="0"/>
                <w:sz w:val="20"/>
                <w:szCs w:val="20"/>
              </w:rPr>
            </w:pPr>
            <w:r>
              <w:rPr>
                <w:rFonts w:ascii="Times New Roman" w:eastAsia="方正楷体_GBK" w:hAnsi="Times New Roman" w:cs="方正楷体_GBK" w:hint="eastAsia"/>
                <w:color w:val="000000"/>
                <w:kern w:val="0"/>
                <w:sz w:val="20"/>
                <w:szCs w:val="20"/>
              </w:rPr>
              <w:t>填报单位：宣威市审计局</w:t>
            </w:r>
          </w:p>
        </w:tc>
        <w:tc>
          <w:tcPr>
            <w:tcW w:w="3564" w:type="dxa"/>
            <w:gridSpan w:val="6"/>
            <w:tcBorders>
              <w:top w:val="nil"/>
              <w:left w:val="nil"/>
              <w:bottom w:val="nil"/>
              <w:right w:val="nil"/>
            </w:tcBorders>
            <w:tcMar>
              <w:top w:w="15" w:type="dxa"/>
              <w:left w:w="15" w:type="dxa"/>
              <w:right w:w="15" w:type="dxa"/>
            </w:tcMar>
            <w:vAlign w:val="center"/>
          </w:tcPr>
          <w:p w:rsidR="00EC4649" w:rsidRDefault="00EC4649">
            <w:pPr>
              <w:widowControl/>
              <w:jc w:val="left"/>
              <w:textAlignment w:val="center"/>
              <w:rPr>
                <w:rFonts w:ascii="Times New Roman" w:eastAsia="方正楷体_GBK" w:hAnsi="Times New Roman" w:cs="Times New Roman"/>
                <w:color w:val="000000"/>
                <w:kern w:val="0"/>
                <w:sz w:val="20"/>
                <w:szCs w:val="20"/>
              </w:rPr>
            </w:pPr>
            <w:r>
              <w:rPr>
                <w:rFonts w:ascii="Times New Roman" w:eastAsia="方正楷体_GBK" w:hAnsi="Times New Roman" w:cs="方正楷体_GBK" w:hint="eastAsia"/>
                <w:color w:val="000000"/>
                <w:kern w:val="0"/>
                <w:sz w:val="20"/>
                <w:szCs w:val="20"/>
              </w:rPr>
              <w:t>填报时间：</w:t>
            </w:r>
            <w:r>
              <w:rPr>
                <w:rFonts w:ascii="Times New Roman" w:eastAsia="方正楷体_GBK" w:hAnsi="Times New Roman" w:cs="Times New Roman"/>
                <w:color w:val="000000"/>
                <w:kern w:val="0"/>
                <w:sz w:val="20"/>
                <w:szCs w:val="20"/>
              </w:rPr>
              <w:t>2022</w:t>
            </w:r>
            <w:r>
              <w:rPr>
                <w:rFonts w:ascii="Times New Roman" w:eastAsia="方正楷体_GBK" w:hAnsi="Times New Roman" w:cs="方正楷体_GBK" w:hint="eastAsia"/>
                <w:color w:val="000000"/>
                <w:kern w:val="0"/>
                <w:sz w:val="20"/>
                <w:szCs w:val="20"/>
              </w:rPr>
              <w:t>年</w:t>
            </w:r>
            <w:r>
              <w:rPr>
                <w:rFonts w:ascii="Times New Roman" w:eastAsia="方正楷体_GBK" w:hAnsi="Times New Roman" w:cs="Times New Roman"/>
                <w:color w:val="000000"/>
                <w:kern w:val="0"/>
                <w:sz w:val="20"/>
                <w:szCs w:val="20"/>
              </w:rPr>
              <w:t>2</w:t>
            </w:r>
            <w:r>
              <w:rPr>
                <w:rFonts w:ascii="Times New Roman" w:eastAsia="方正楷体_GBK" w:hAnsi="Times New Roman" w:cs="方正楷体_GBK" w:hint="eastAsia"/>
                <w:color w:val="000000"/>
                <w:kern w:val="0"/>
                <w:sz w:val="20"/>
                <w:szCs w:val="20"/>
              </w:rPr>
              <w:t>月</w:t>
            </w:r>
            <w:r>
              <w:rPr>
                <w:rFonts w:ascii="Times New Roman" w:eastAsia="方正楷体_GBK" w:hAnsi="Times New Roman" w:cs="Times New Roman"/>
                <w:color w:val="000000"/>
                <w:kern w:val="0"/>
                <w:sz w:val="20"/>
                <w:szCs w:val="20"/>
              </w:rPr>
              <w:t>10</w:t>
            </w:r>
            <w:r>
              <w:rPr>
                <w:rFonts w:ascii="Times New Roman" w:eastAsia="方正楷体_GBK" w:hAnsi="Times New Roman" w:cs="方正楷体_GBK" w:hint="eastAsia"/>
                <w:color w:val="000000"/>
                <w:kern w:val="0"/>
                <w:sz w:val="20"/>
                <w:szCs w:val="20"/>
              </w:rPr>
              <w:t>日</w:t>
            </w:r>
          </w:p>
        </w:tc>
      </w:tr>
      <w:tr w:rsidR="00EC4649" w:rsidRPr="00A8309E">
        <w:trPr>
          <w:trHeight w:val="300"/>
          <w:jc w:val="center"/>
        </w:trPr>
        <w:tc>
          <w:tcPr>
            <w:tcW w:w="4412"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Pr="00A8309E" w:rsidRDefault="00EC4649">
            <w:pPr>
              <w:widowControl/>
              <w:spacing w:line="320" w:lineRule="exact"/>
              <w:jc w:val="center"/>
              <w:textAlignment w:val="center"/>
              <w:rPr>
                <w:rFonts w:ascii="Times New Roman" w:hAnsi="Times New Roman" w:cs="Times New Roman"/>
                <w:color w:val="000000"/>
                <w:kern w:val="0"/>
                <w:sz w:val="20"/>
                <w:szCs w:val="20"/>
              </w:rPr>
            </w:pPr>
            <w:r>
              <w:rPr>
                <w:rFonts w:ascii="Times New Roman" w:eastAsia="方正仿宋_GBK" w:hAnsi="Times New Roman" w:cs="方正仿宋_GBK" w:hint="eastAsia"/>
                <w:color w:val="000000"/>
                <w:kern w:val="0"/>
                <w:sz w:val="20"/>
                <w:szCs w:val="20"/>
              </w:rPr>
              <w:t>（本列数据的勾稽关系为：第一项加第二项之和，等于第三项加第四项之和）</w:t>
            </w:r>
          </w:p>
        </w:tc>
        <w:tc>
          <w:tcPr>
            <w:tcW w:w="4389"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申请人情况</w:t>
            </w:r>
          </w:p>
        </w:tc>
      </w:tr>
      <w:tr w:rsidR="00EC4649" w:rsidRPr="00A8309E">
        <w:trPr>
          <w:trHeight w:val="270"/>
          <w:jc w:val="center"/>
        </w:trPr>
        <w:tc>
          <w:tcPr>
            <w:tcW w:w="4412"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Pr="00A8309E" w:rsidRDefault="00EC4649">
            <w:pPr>
              <w:widowControl/>
              <w:spacing w:line="320" w:lineRule="exact"/>
              <w:jc w:val="left"/>
              <w:textAlignment w:val="center"/>
              <w:rPr>
                <w:rFonts w:ascii="Times New Roman" w:hAnsi="Times New Roman" w:cs="Times New Roman"/>
                <w:color w:val="000000"/>
                <w:kern w:val="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自然人</w:t>
            </w:r>
          </w:p>
        </w:tc>
        <w:tc>
          <w:tcPr>
            <w:tcW w:w="2837"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法人或其他组织</w:t>
            </w:r>
          </w:p>
        </w:tc>
        <w:tc>
          <w:tcPr>
            <w:tcW w:w="10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总计</w:t>
            </w:r>
          </w:p>
        </w:tc>
      </w:tr>
      <w:tr w:rsidR="00EC4649" w:rsidRPr="00A8309E">
        <w:trPr>
          <w:trHeight w:val="362"/>
          <w:jc w:val="center"/>
        </w:trPr>
        <w:tc>
          <w:tcPr>
            <w:tcW w:w="4412"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Pr="00A8309E" w:rsidRDefault="00EC4649">
            <w:pPr>
              <w:widowControl/>
              <w:spacing w:line="320" w:lineRule="exact"/>
              <w:jc w:val="left"/>
              <w:textAlignment w:val="center"/>
              <w:rPr>
                <w:rFonts w:ascii="Times New Roman" w:hAnsi="Times New Roman" w:cs="Times New Roman"/>
                <w:color w:val="000000"/>
                <w:kern w:val="0"/>
                <w:sz w:val="20"/>
                <w:szCs w:val="20"/>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商业企业</w:t>
            </w: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科研机构</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社会公益组织</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法律服务机构</w:t>
            </w: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其他</w:t>
            </w:r>
          </w:p>
        </w:tc>
        <w:tc>
          <w:tcPr>
            <w:tcW w:w="10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Pr="00A8309E" w:rsidRDefault="00EC4649">
            <w:pPr>
              <w:widowControl/>
              <w:spacing w:line="320" w:lineRule="exact"/>
              <w:jc w:val="left"/>
              <w:textAlignment w:val="center"/>
              <w:rPr>
                <w:rFonts w:ascii="Times New Roman" w:hAnsi="Times New Roman" w:cs="Times New Roman"/>
                <w:color w:val="000000"/>
                <w:kern w:val="0"/>
                <w:sz w:val="20"/>
                <w:szCs w:val="20"/>
              </w:rPr>
            </w:pPr>
          </w:p>
        </w:tc>
      </w:tr>
      <w:tr w:rsidR="00EC4649" w:rsidRPr="00A8309E">
        <w:trPr>
          <w:trHeight w:hRule="exact" w:val="454"/>
          <w:jc w:val="center"/>
        </w:trPr>
        <w:tc>
          <w:tcPr>
            <w:tcW w:w="441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一、本年度新收政府信息公开申请数量</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r>
              <w:rPr>
                <w:rFonts w:ascii="Times New Roman" w:eastAsia="方正黑体_GBK" w:hAnsi="Times New Roman" w:cs="Times New Roman"/>
                <w:b/>
                <w:bCs/>
                <w:color w:val="000000"/>
                <w:kern w:val="0"/>
                <w:sz w:val="20"/>
                <w:szCs w:val="20"/>
              </w:rPr>
              <w:t>0</w:t>
            </w:r>
          </w:p>
        </w:tc>
      </w:tr>
      <w:tr w:rsidR="00EC4649" w:rsidRPr="00A8309E">
        <w:trPr>
          <w:trHeight w:hRule="exact" w:val="399"/>
          <w:jc w:val="center"/>
        </w:trPr>
        <w:tc>
          <w:tcPr>
            <w:tcW w:w="441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二、上年度结转政府信息公开申请数量</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36"/>
          <w:jc w:val="center"/>
        </w:trPr>
        <w:tc>
          <w:tcPr>
            <w:tcW w:w="6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三、上半年办理结果</w:t>
            </w:r>
          </w:p>
        </w:tc>
        <w:tc>
          <w:tcPr>
            <w:tcW w:w="37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（一）予以公开</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r>
              <w:rPr>
                <w:rFonts w:ascii="Times New Roman" w:eastAsia="方正黑体_GBK" w:hAnsi="Times New Roman" w:cs="Times New Roman"/>
                <w:b/>
                <w:bCs/>
                <w:color w:val="000000"/>
                <w:kern w:val="0"/>
                <w:sz w:val="20"/>
                <w:szCs w:val="20"/>
              </w:rPr>
              <w:t>0</w:t>
            </w:r>
          </w:p>
        </w:tc>
      </w:tr>
      <w:tr w:rsidR="00EC4649" w:rsidRPr="00A8309E">
        <w:trPr>
          <w:trHeight w:val="718"/>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37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（二）部分公开</w:t>
            </w:r>
            <w:r>
              <w:rPr>
                <w:rFonts w:ascii="Times New Roman" w:eastAsia="方正仿宋_GBK" w:hAnsi="Times New Roman" w:cs="方正仿宋_GBK" w:hint="eastAsia"/>
                <w:color w:val="000000"/>
                <w:kern w:val="0"/>
                <w:sz w:val="20"/>
                <w:szCs w:val="20"/>
              </w:rPr>
              <w:t>（区分处理的，只计这一情形，不计其他情形）</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（三）不予公开</w:t>
            </w: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1.</w:t>
            </w:r>
            <w:r>
              <w:rPr>
                <w:rFonts w:ascii="Times New Roman" w:eastAsia="方正黑体_GBK" w:hAnsi="Times New Roman" w:cs="方正黑体_GBK" w:hint="eastAsia"/>
                <w:color w:val="000000"/>
                <w:kern w:val="0"/>
                <w:sz w:val="20"/>
                <w:szCs w:val="20"/>
              </w:rPr>
              <w:t>属于国家秘密</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2.</w:t>
            </w:r>
            <w:r>
              <w:rPr>
                <w:rFonts w:ascii="Times New Roman" w:eastAsia="方正黑体_GBK" w:hAnsi="Times New Roman" w:cs="方正黑体_GBK" w:hint="eastAsia"/>
                <w:color w:val="000000"/>
                <w:kern w:val="0"/>
                <w:sz w:val="20"/>
                <w:szCs w:val="20"/>
              </w:rPr>
              <w:t>其他法律行政法规禁止公开</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3.</w:t>
            </w:r>
            <w:r>
              <w:rPr>
                <w:rFonts w:ascii="Times New Roman" w:eastAsia="方正黑体_GBK" w:hAnsi="Times New Roman" w:cs="方正黑体_GBK" w:hint="eastAsia"/>
                <w:color w:val="000000"/>
                <w:kern w:val="0"/>
                <w:sz w:val="20"/>
                <w:szCs w:val="20"/>
              </w:rPr>
              <w:t>危及</w:t>
            </w:r>
            <w:r>
              <w:rPr>
                <w:rFonts w:ascii="Times New Roman" w:eastAsia="方正黑体_GBK" w:hAnsi="Times New Roman" w:cs="Times New Roman"/>
                <w:color w:val="000000"/>
                <w:kern w:val="0"/>
                <w:sz w:val="20"/>
                <w:szCs w:val="20"/>
              </w:rPr>
              <w:t>“</w:t>
            </w:r>
            <w:r>
              <w:rPr>
                <w:rFonts w:ascii="Times New Roman" w:eastAsia="方正黑体_GBK" w:hAnsi="Times New Roman" w:cs="方正黑体_GBK" w:hint="eastAsia"/>
                <w:color w:val="000000"/>
                <w:kern w:val="0"/>
                <w:sz w:val="20"/>
                <w:szCs w:val="20"/>
              </w:rPr>
              <w:t>三安全一稳定</w:t>
            </w:r>
            <w:r>
              <w:rPr>
                <w:rFonts w:ascii="Times New Roman" w:eastAsia="方正黑体_GBK" w:hAnsi="Times New Roman" w:cs="Times New Roman"/>
                <w:color w:val="000000"/>
                <w:kern w:val="0"/>
                <w:sz w:val="20"/>
                <w:szCs w:val="20"/>
              </w:rPr>
              <w:t>”</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4.</w:t>
            </w:r>
            <w:r>
              <w:rPr>
                <w:rFonts w:ascii="Times New Roman" w:eastAsia="方正黑体_GBK" w:hAnsi="Times New Roman" w:cs="方正黑体_GBK" w:hint="eastAsia"/>
                <w:color w:val="000000"/>
                <w:kern w:val="0"/>
                <w:sz w:val="20"/>
                <w:szCs w:val="20"/>
              </w:rPr>
              <w:t>保护第三方合法权益</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5.</w:t>
            </w:r>
            <w:r>
              <w:rPr>
                <w:rFonts w:ascii="Times New Roman" w:eastAsia="方正黑体_GBK" w:hAnsi="Times New Roman" w:cs="方正黑体_GBK" w:hint="eastAsia"/>
                <w:color w:val="000000"/>
                <w:kern w:val="0"/>
                <w:sz w:val="20"/>
                <w:szCs w:val="20"/>
              </w:rPr>
              <w:t>属于三类内部事务信息</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6.</w:t>
            </w:r>
            <w:r>
              <w:rPr>
                <w:rFonts w:ascii="Times New Roman" w:eastAsia="方正黑体_GBK" w:hAnsi="Times New Roman" w:cs="方正黑体_GBK" w:hint="eastAsia"/>
                <w:color w:val="000000"/>
                <w:kern w:val="0"/>
                <w:sz w:val="20"/>
                <w:szCs w:val="20"/>
              </w:rPr>
              <w:t>属于四类过程性信息</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359"/>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7.</w:t>
            </w:r>
            <w:r>
              <w:rPr>
                <w:rFonts w:ascii="Times New Roman" w:eastAsia="方正黑体_GBK" w:hAnsi="Times New Roman" w:cs="方正黑体_GBK" w:hint="eastAsia"/>
                <w:color w:val="000000"/>
                <w:kern w:val="0"/>
                <w:sz w:val="20"/>
                <w:szCs w:val="20"/>
              </w:rPr>
              <w:t>属于行政执法案卷</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359"/>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8.</w:t>
            </w:r>
            <w:r>
              <w:rPr>
                <w:rFonts w:ascii="Times New Roman" w:eastAsia="方正黑体_GBK" w:hAnsi="Times New Roman" w:cs="方正黑体_GBK" w:hint="eastAsia"/>
                <w:color w:val="000000"/>
                <w:kern w:val="0"/>
                <w:sz w:val="20"/>
                <w:szCs w:val="20"/>
              </w:rPr>
              <w:t>属于行政查询事项</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（四）无法提供</w:t>
            </w: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1.</w:t>
            </w:r>
            <w:r>
              <w:rPr>
                <w:rFonts w:ascii="Times New Roman" w:eastAsia="方正黑体_GBK" w:hAnsi="Times New Roman" w:cs="方正黑体_GBK" w:hint="eastAsia"/>
                <w:color w:val="000000"/>
                <w:kern w:val="0"/>
                <w:sz w:val="20"/>
                <w:szCs w:val="20"/>
              </w:rPr>
              <w:t>本机关不掌握相关政府信息</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2.</w:t>
            </w:r>
            <w:r>
              <w:rPr>
                <w:rFonts w:ascii="Times New Roman" w:eastAsia="方正黑体_GBK" w:hAnsi="Times New Roman" w:cs="方正黑体_GBK" w:hint="eastAsia"/>
                <w:color w:val="000000"/>
                <w:kern w:val="0"/>
                <w:sz w:val="20"/>
                <w:szCs w:val="20"/>
              </w:rPr>
              <w:t>没有现成信息需要另行制作</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3.</w:t>
            </w:r>
            <w:r>
              <w:rPr>
                <w:rFonts w:ascii="Times New Roman" w:eastAsia="方正黑体_GBK" w:hAnsi="Times New Roman" w:cs="方正黑体_GBK" w:hint="eastAsia"/>
                <w:color w:val="000000"/>
                <w:kern w:val="0"/>
                <w:sz w:val="20"/>
                <w:szCs w:val="20"/>
              </w:rPr>
              <w:t>补正后申请内容仍不明确</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val="170"/>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p>
        </w:tc>
        <w:tc>
          <w:tcPr>
            <w:tcW w:w="7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（五）不予处理</w:t>
            </w: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40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1.</w:t>
            </w:r>
            <w:r>
              <w:rPr>
                <w:rFonts w:ascii="Times New Roman" w:eastAsia="方正黑体_GBK" w:hAnsi="Times New Roman" w:cs="方正黑体_GBK" w:hint="eastAsia"/>
                <w:color w:val="000000"/>
                <w:kern w:val="0"/>
                <w:sz w:val="20"/>
                <w:szCs w:val="20"/>
              </w:rPr>
              <w:t>信访举报投诉类申请</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454"/>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2.</w:t>
            </w:r>
            <w:r>
              <w:rPr>
                <w:rFonts w:ascii="Times New Roman" w:eastAsia="方正黑体_GBK" w:hAnsi="Times New Roman" w:cs="方正黑体_GBK" w:hint="eastAsia"/>
                <w:color w:val="000000"/>
                <w:kern w:val="0"/>
                <w:sz w:val="20"/>
                <w:szCs w:val="20"/>
              </w:rPr>
              <w:t>重复申请</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454"/>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3.</w:t>
            </w:r>
            <w:r>
              <w:rPr>
                <w:rFonts w:ascii="Times New Roman" w:eastAsia="方正黑体_GBK" w:hAnsi="Times New Roman" w:cs="方正黑体_GBK" w:hint="eastAsia"/>
                <w:color w:val="000000"/>
                <w:kern w:val="0"/>
                <w:sz w:val="20"/>
                <w:szCs w:val="20"/>
              </w:rPr>
              <w:t>要求提供公开出版物</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454"/>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4.</w:t>
            </w:r>
            <w:r>
              <w:rPr>
                <w:rFonts w:ascii="Times New Roman" w:eastAsia="方正黑体_GBK" w:hAnsi="Times New Roman" w:cs="方正黑体_GBK" w:hint="eastAsia"/>
                <w:color w:val="000000"/>
                <w:kern w:val="0"/>
                <w:sz w:val="20"/>
                <w:szCs w:val="20"/>
              </w:rPr>
              <w:t>无正当理由大量反复申请</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454"/>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7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p>
        </w:tc>
        <w:tc>
          <w:tcPr>
            <w:tcW w:w="2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5.</w:t>
            </w:r>
            <w:r>
              <w:rPr>
                <w:rFonts w:ascii="Times New Roman" w:eastAsia="方正黑体_GBK" w:hAnsi="Times New Roman" w:cs="方正黑体_GBK" w:hint="eastAsia"/>
                <w:color w:val="000000"/>
                <w:kern w:val="0"/>
                <w:sz w:val="20"/>
                <w:szCs w:val="20"/>
              </w:rPr>
              <w:t>要求行政机关确认或重新出具已获取信息</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388"/>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37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（六）其他处理</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393"/>
          <w:jc w:val="center"/>
        </w:trPr>
        <w:tc>
          <w:tcPr>
            <w:tcW w:w="6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jc w:val="left"/>
              <w:textAlignment w:val="center"/>
              <w:rPr>
                <w:rFonts w:ascii="Times New Roman" w:eastAsia="方正黑体_GBK" w:hAnsi="Times New Roman" w:cs="Times New Roman"/>
                <w:color w:val="000000"/>
                <w:kern w:val="0"/>
                <w:sz w:val="20"/>
                <w:szCs w:val="20"/>
              </w:rPr>
            </w:pPr>
          </w:p>
        </w:tc>
        <w:tc>
          <w:tcPr>
            <w:tcW w:w="37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（七）总计</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20" w:lineRule="exact"/>
              <w:jc w:val="center"/>
              <w:textAlignment w:val="center"/>
              <w:rPr>
                <w:rFonts w:ascii="Times New Roman" w:eastAsia="方正黑体_GBK" w:hAnsi="Times New Roman" w:cs="Times New Roman"/>
                <w:b/>
                <w:bCs/>
                <w:color w:val="000000"/>
                <w:kern w:val="0"/>
                <w:sz w:val="20"/>
                <w:szCs w:val="20"/>
              </w:rPr>
            </w:pPr>
            <w:r>
              <w:rPr>
                <w:rFonts w:ascii="Times New Roman" w:eastAsia="方正黑体_GBK" w:hAnsi="Times New Roman" w:cs="Times New Roman"/>
                <w:b/>
                <w:bCs/>
                <w:color w:val="000000"/>
                <w:kern w:val="0"/>
                <w:sz w:val="20"/>
                <w:szCs w:val="20"/>
              </w:rPr>
              <w:t>0</w:t>
            </w:r>
          </w:p>
        </w:tc>
      </w:tr>
      <w:tr w:rsidR="00EC4649" w:rsidRPr="00A8309E">
        <w:trPr>
          <w:trHeight w:hRule="exact" w:val="454"/>
          <w:jc w:val="center"/>
        </w:trPr>
        <w:tc>
          <w:tcPr>
            <w:tcW w:w="441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四、结转下年度继续办理</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p>
        </w:tc>
        <w:tc>
          <w:tcPr>
            <w:tcW w:w="5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p>
        </w:tc>
        <w:tc>
          <w:tcPr>
            <w:tcW w:w="5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Times New Roman"/>
                <w:color w:val="000000"/>
                <w:kern w:val="0"/>
                <w:sz w:val="20"/>
                <w:szCs w:val="20"/>
              </w:rPr>
              <w:t>0</w:t>
            </w:r>
          </w:p>
        </w:tc>
      </w:tr>
      <w:tr w:rsidR="00EC4649" w:rsidRPr="00A8309E">
        <w:trPr>
          <w:trHeight w:hRule="exact" w:val="454"/>
          <w:jc w:val="center"/>
        </w:trPr>
        <w:tc>
          <w:tcPr>
            <w:tcW w:w="6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center"/>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备注</w:t>
            </w:r>
          </w:p>
        </w:tc>
        <w:tc>
          <w:tcPr>
            <w:tcW w:w="811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4649" w:rsidRDefault="00EC4649">
            <w:pPr>
              <w:widowControl/>
              <w:spacing w:line="360" w:lineRule="exact"/>
              <w:jc w:val="left"/>
              <w:textAlignment w:val="center"/>
              <w:rPr>
                <w:rFonts w:ascii="Times New Roman" w:eastAsia="方正黑体_GBK" w:hAnsi="Times New Roman" w:cs="Times New Roman"/>
                <w:color w:val="000000"/>
                <w:kern w:val="0"/>
                <w:sz w:val="20"/>
                <w:szCs w:val="20"/>
              </w:rPr>
            </w:pPr>
            <w:r>
              <w:rPr>
                <w:rFonts w:ascii="Times New Roman" w:eastAsia="方正黑体_GBK" w:hAnsi="Times New Roman" w:cs="方正黑体_GBK" w:hint="eastAsia"/>
                <w:color w:val="000000"/>
                <w:kern w:val="0"/>
                <w:sz w:val="20"/>
                <w:szCs w:val="20"/>
              </w:rPr>
              <w:t>统计时间截至</w:t>
            </w:r>
            <w:r>
              <w:rPr>
                <w:rFonts w:ascii="Times New Roman" w:eastAsia="方正黑体_GBK" w:hAnsi="Times New Roman" w:cs="Times New Roman"/>
                <w:color w:val="000000"/>
                <w:kern w:val="0"/>
                <w:sz w:val="20"/>
                <w:szCs w:val="20"/>
              </w:rPr>
              <w:t>2021</w:t>
            </w:r>
            <w:r>
              <w:rPr>
                <w:rFonts w:ascii="Times New Roman" w:eastAsia="方正黑体_GBK" w:hAnsi="Times New Roman" w:cs="方正黑体_GBK" w:hint="eastAsia"/>
                <w:color w:val="000000"/>
                <w:kern w:val="0"/>
                <w:sz w:val="20"/>
                <w:szCs w:val="20"/>
              </w:rPr>
              <w:t>年</w:t>
            </w:r>
            <w:bookmarkStart w:id="0" w:name="_GoBack"/>
            <w:bookmarkEnd w:id="0"/>
            <w:r>
              <w:rPr>
                <w:rFonts w:ascii="Times New Roman" w:eastAsia="方正黑体_GBK" w:hAnsi="Times New Roman" w:cs="Times New Roman"/>
                <w:color w:val="000000"/>
                <w:kern w:val="0"/>
                <w:sz w:val="20"/>
                <w:szCs w:val="20"/>
              </w:rPr>
              <w:t>12</w:t>
            </w:r>
            <w:r>
              <w:rPr>
                <w:rFonts w:ascii="Times New Roman" w:eastAsia="方正黑体_GBK" w:hAnsi="Times New Roman" w:cs="方正黑体_GBK" w:hint="eastAsia"/>
                <w:color w:val="000000"/>
                <w:kern w:val="0"/>
                <w:sz w:val="20"/>
                <w:szCs w:val="20"/>
              </w:rPr>
              <w:t>月</w:t>
            </w:r>
            <w:r>
              <w:rPr>
                <w:rFonts w:ascii="Times New Roman" w:eastAsia="方正黑体_GBK" w:hAnsi="Times New Roman" w:cs="Times New Roman"/>
                <w:color w:val="000000"/>
                <w:kern w:val="0"/>
                <w:sz w:val="20"/>
                <w:szCs w:val="20"/>
              </w:rPr>
              <w:t>31</w:t>
            </w:r>
            <w:r>
              <w:rPr>
                <w:rFonts w:ascii="Times New Roman" w:eastAsia="方正黑体_GBK" w:hAnsi="Times New Roman" w:cs="方正黑体_GBK" w:hint="eastAsia"/>
                <w:color w:val="000000"/>
                <w:kern w:val="0"/>
                <w:sz w:val="20"/>
                <w:szCs w:val="20"/>
              </w:rPr>
              <w:t>日，</w:t>
            </w:r>
            <w:r>
              <w:rPr>
                <w:rFonts w:ascii="Times New Roman" w:eastAsia="方正黑体_GBK" w:hAnsi="Times New Roman" w:cs="Times New Roman"/>
                <w:color w:val="000000"/>
                <w:kern w:val="0"/>
                <w:sz w:val="20"/>
                <w:szCs w:val="20"/>
              </w:rPr>
              <w:t>12</w:t>
            </w:r>
            <w:r>
              <w:rPr>
                <w:rFonts w:ascii="Times New Roman" w:eastAsia="方正黑体_GBK" w:hAnsi="Times New Roman" w:cs="方正黑体_GBK" w:hint="eastAsia"/>
                <w:color w:val="000000"/>
                <w:kern w:val="0"/>
                <w:sz w:val="20"/>
                <w:szCs w:val="20"/>
              </w:rPr>
              <w:t>月</w:t>
            </w:r>
            <w:r>
              <w:rPr>
                <w:rFonts w:ascii="Times New Roman" w:eastAsia="方正黑体_GBK" w:hAnsi="Times New Roman" w:cs="Times New Roman"/>
                <w:color w:val="000000"/>
                <w:kern w:val="0"/>
                <w:sz w:val="20"/>
                <w:szCs w:val="20"/>
              </w:rPr>
              <w:t>31</w:t>
            </w:r>
            <w:r>
              <w:rPr>
                <w:rFonts w:ascii="Times New Roman" w:eastAsia="方正黑体_GBK" w:hAnsi="Times New Roman" w:cs="方正黑体_GBK" w:hint="eastAsia"/>
                <w:color w:val="000000"/>
                <w:kern w:val="0"/>
                <w:sz w:val="20"/>
                <w:szCs w:val="20"/>
              </w:rPr>
              <w:t>日前收到申请未办结的申请件列入第四项统计。</w:t>
            </w:r>
          </w:p>
        </w:tc>
      </w:tr>
    </w:tbl>
    <w:p w:rsidR="00EC4649" w:rsidRDefault="00EC4649" w:rsidP="00EC4649">
      <w:pPr>
        <w:pStyle w:val="NormalWeb"/>
        <w:widowControl/>
        <w:spacing w:beforeAutospacing="0" w:afterAutospacing="0"/>
        <w:ind w:firstLineChars="100" w:firstLine="31680"/>
        <w:jc w:val="both"/>
        <w:rPr>
          <w:rFonts w:ascii="Times New Roman" w:eastAsia="方正黑体_GBK" w:hAnsi="Times New Roman" w:cs="Times New Roman"/>
          <w:sz w:val="32"/>
          <w:szCs w:val="32"/>
        </w:rPr>
      </w:pPr>
      <w:r>
        <w:rPr>
          <w:rFonts w:ascii="Times New Roman" w:eastAsia="方正黑体_GBK" w:hAnsi="Times New Roman" w:cs="方正黑体_GBK" w:hint="eastAsia"/>
          <w:sz w:val="32"/>
          <w:szCs w:val="32"/>
        </w:rPr>
        <w:t>四、政府信息公开行政复议、行政诉讼情况</w:t>
      </w:r>
    </w:p>
    <w:tbl>
      <w:tblPr>
        <w:tblpPr w:leftFromText="180" w:rightFromText="180" w:vertAnchor="text" w:tblpXSpec="center" w:tblpY="1"/>
        <w:tblOverlap w:val="neve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9"/>
        <w:gridCol w:w="651"/>
        <w:gridCol w:w="651"/>
        <w:gridCol w:w="629"/>
        <w:gridCol w:w="645"/>
        <w:gridCol w:w="638"/>
        <w:gridCol w:w="622"/>
        <w:gridCol w:w="647"/>
        <w:gridCol w:w="715"/>
        <w:gridCol w:w="718"/>
        <w:gridCol w:w="768"/>
        <w:gridCol w:w="796"/>
        <w:gridCol w:w="632"/>
        <w:gridCol w:w="634"/>
        <w:gridCol w:w="707"/>
      </w:tblGrid>
      <w:tr w:rsidR="00EC4649" w:rsidRPr="00A8309E">
        <w:trPr>
          <w:jc w:val="center"/>
        </w:trPr>
        <w:tc>
          <w:tcPr>
            <w:tcW w:w="3225" w:type="dxa"/>
            <w:gridSpan w:val="5"/>
            <w:vAlign w:val="center"/>
          </w:tcPr>
          <w:p w:rsidR="00EC4649" w:rsidRPr="00A8309E" w:rsidRDefault="00EC4649" w:rsidP="00A8309E">
            <w:pPr>
              <w:widowControl/>
              <w:jc w:val="center"/>
              <w:rPr>
                <w:rFonts w:ascii="Times New Roman" w:eastAsia="方正黑体_GBK" w:hAnsi="Times New Roman" w:cs="Times New Roman"/>
                <w:sz w:val="24"/>
                <w:szCs w:val="24"/>
              </w:rPr>
            </w:pPr>
            <w:r w:rsidRPr="00A8309E">
              <w:rPr>
                <w:rFonts w:ascii="Times New Roman" w:eastAsia="方正黑体_GBK" w:hAnsi="Times New Roman" w:cs="方正黑体_GBK" w:hint="eastAsia"/>
                <w:kern w:val="0"/>
                <w:sz w:val="24"/>
                <w:szCs w:val="24"/>
              </w:rPr>
              <w:t>行政复议</w:t>
            </w:r>
          </w:p>
        </w:tc>
        <w:tc>
          <w:tcPr>
            <w:tcW w:w="6877" w:type="dxa"/>
            <w:gridSpan w:val="10"/>
            <w:vAlign w:val="center"/>
          </w:tcPr>
          <w:p w:rsidR="00EC4649" w:rsidRPr="00A8309E" w:rsidRDefault="00EC4649" w:rsidP="00A8309E">
            <w:pPr>
              <w:spacing w:line="360" w:lineRule="exact"/>
              <w:jc w:val="center"/>
              <w:rPr>
                <w:rFonts w:ascii="Times New Roman" w:eastAsia="方正黑体_GBK" w:hAnsi="Times New Roman" w:cs="Times New Roman"/>
                <w:sz w:val="24"/>
                <w:szCs w:val="24"/>
              </w:rPr>
            </w:pPr>
            <w:r w:rsidRPr="00A8309E">
              <w:rPr>
                <w:rFonts w:ascii="Times New Roman" w:eastAsia="方正黑体_GBK" w:hAnsi="Times New Roman" w:cs="方正黑体_GBK" w:hint="eastAsia"/>
                <w:sz w:val="24"/>
                <w:szCs w:val="24"/>
              </w:rPr>
              <w:t>行政诉讼</w:t>
            </w:r>
          </w:p>
        </w:tc>
      </w:tr>
      <w:tr w:rsidR="00EC4649" w:rsidRPr="00A8309E">
        <w:trPr>
          <w:trHeight w:val="367"/>
          <w:jc w:val="center"/>
        </w:trPr>
        <w:tc>
          <w:tcPr>
            <w:tcW w:w="649" w:type="dxa"/>
            <w:vMerge w:val="restart"/>
            <w:vAlign w:val="center"/>
          </w:tcPr>
          <w:p w:rsidR="00EC4649" w:rsidRPr="00A8309E" w:rsidRDefault="00EC4649" w:rsidP="00A8309E">
            <w:pPr>
              <w:widowControl/>
              <w:spacing w:line="280" w:lineRule="exact"/>
              <w:jc w:val="left"/>
              <w:rPr>
                <w:rFonts w:ascii="Times New Roman" w:eastAsia="方正黑体_GBK" w:hAnsi="Times New Roman" w:cs="Times New Roman"/>
                <w:sz w:val="20"/>
                <w:szCs w:val="20"/>
              </w:rPr>
            </w:pPr>
            <w:r w:rsidRPr="00A8309E">
              <w:rPr>
                <w:rFonts w:ascii="Times New Roman" w:eastAsia="方正黑体_GBK" w:hAnsi="Times New Roman" w:cs="方正黑体_GBK" w:hint="eastAsia"/>
                <w:kern w:val="0"/>
                <w:sz w:val="20"/>
                <w:szCs w:val="20"/>
              </w:rPr>
              <w:t>结果维持</w:t>
            </w:r>
          </w:p>
        </w:tc>
        <w:tc>
          <w:tcPr>
            <w:tcW w:w="651" w:type="dxa"/>
            <w:vMerge w:val="restart"/>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结果维持</w:t>
            </w:r>
          </w:p>
        </w:tc>
        <w:tc>
          <w:tcPr>
            <w:tcW w:w="651" w:type="dxa"/>
            <w:vMerge w:val="restart"/>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其他</w:t>
            </w:r>
          </w:p>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结果</w:t>
            </w:r>
          </w:p>
        </w:tc>
        <w:tc>
          <w:tcPr>
            <w:tcW w:w="629" w:type="dxa"/>
            <w:vMerge w:val="restart"/>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尚未</w:t>
            </w:r>
          </w:p>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审结</w:t>
            </w:r>
          </w:p>
        </w:tc>
        <w:tc>
          <w:tcPr>
            <w:tcW w:w="645" w:type="dxa"/>
            <w:vMerge w:val="restart"/>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总计</w:t>
            </w:r>
          </w:p>
        </w:tc>
        <w:tc>
          <w:tcPr>
            <w:tcW w:w="3340" w:type="dxa"/>
            <w:gridSpan w:val="5"/>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未经复议直接起诉</w:t>
            </w:r>
          </w:p>
        </w:tc>
        <w:tc>
          <w:tcPr>
            <w:tcW w:w="3537" w:type="dxa"/>
            <w:gridSpan w:val="5"/>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复议后起诉</w:t>
            </w:r>
          </w:p>
        </w:tc>
      </w:tr>
      <w:tr w:rsidR="00EC4649" w:rsidRPr="00A8309E">
        <w:trPr>
          <w:trHeight w:val="684"/>
          <w:jc w:val="center"/>
        </w:trPr>
        <w:tc>
          <w:tcPr>
            <w:tcW w:w="649" w:type="dxa"/>
            <w:vMerge/>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p>
        </w:tc>
        <w:tc>
          <w:tcPr>
            <w:tcW w:w="651" w:type="dxa"/>
            <w:vMerge/>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p>
        </w:tc>
        <w:tc>
          <w:tcPr>
            <w:tcW w:w="651" w:type="dxa"/>
            <w:vMerge/>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p>
        </w:tc>
        <w:tc>
          <w:tcPr>
            <w:tcW w:w="629" w:type="dxa"/>
            <w:vMerge/>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p>
        </w:tc>
        <w:tc>
          <w:tcPr>
            <w:tcW w:w="645" w:type="dxa"/>
            <w:vMerge/>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p>
        </w:tc>
        <w:tc>
          <w:tcPr>
            <w:tcW w:w="638" w:type="dxa"/>
            <w:vAlign w:val="center"/>
          </w:tcPr>
          <w:p w:rsidR="00EC4649" w:rsidRPr="00A8309E" w:rsidRDefault="00EC4649" w:rsidP="00A8309E">
            <w:pPr>
              <w:widowControl/>
              <w:spacing w:line="280" w:lineRule="exact"/>
              <w:jc w:val="left"/>
              <w:rPr>
                <w:rFonts w:ascii="Times New Roman" w:eastAsia="方正黑体_GBK" w:hAnsi="Times New Roman" w:cs="Times New Roman"/>
                <w:sz w:val="20"/>
                <w:szCs w:val="20"/>
              </w:rPr>
            </w:pPr>
            <w:r w:rsidRPr="00A8309E">
              <w:rPr>
                <w:rFonts w:ascii="Times New Roman" w:eastAsia="方正黑体_GBK" w:hAnsi="Times New Roman" w:cs="方正黑体_GBK" w:hint="eastAsia"/>
                <w:kern w:val="0"/>
                <w:sz w:val="20"/>
                <w:szCs w:val="20"/>
              </w:rPr>
              <w:t>结果维持</w:t>
            </w:r>
          </w:p>
        </w:tc>
        <w:tc>
          <w:tcPr>
            <w:tcW w:w="622"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结果维持</w:t>
            </w:r>
          </w:p>
        </w:tc>
        <w:tc>
          <w:tcPr>
            <w:tcW w:w="647"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其他</w:t>
            </w:r>
          </w:p>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结果</w:t>
            </w:r>
          </w:p>
        </w:tc>
        <w:tc>
          <w:tcPr>
            <w:tcW w:w="715"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尚未</w:t>
            </w:r>
          </w:p>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审结</w:t>
            </w:r>
          </w:p>
        </w:tc>
        <w:tc>
          <w:tcPr>
            <w:tcW w:w="718"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总计</w:t>
            </w:r>
          </w:p>
        </w:tc>
        <w:tc>
          <w:tcPr>
            <w:tcW w:w="768" w:type="dxa"/>
            <w:vAlign w:val="center"/>
          </w:tcPr>
          <w:p w:rsidR="00EC4649" w:rsidRPr="00A8309E" w:rsidRDefault="00EC4649" w:rsidP="00A8309E">
            <w:pPr>
              <w:widowControl/>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kern w:val="0"/>
                <w:sz w:val="20"/>
                <w:szCs w:val="20"/>
              </w:rPr>
              <w:t>结果维持</w:t>
            </w:r>
          </w:p>
        </w:tc>
        <w:tc>
          <w:tcPr>
            <w:tcW w:w="796"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结果维持</w:t>
            </w:r>
          </w:p>
        </w:tc>
        <w:tc>
          <w:tcPr>
            <w:tcW w:w="632"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其他</w:t>
            </w:r>
          </w:p>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结果</w:t>
            </w:r>
          </w:p>
        </w:tc>
        <w:tc>
          <w:tcPr>
            <w:tcW w:w="634"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尚未</w:t>
            </w:r>
          </w:p>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审结</w:t>
            </w:r>
          </w:p>
        </w:tc>
        <w:tc>
          <w:tcPr>
            <w:tcW w:w="707" w:type="dxa"/>
            <w:vAlign w:val="center"/>
          </w:tcPr>
          <w:p w:rsidR="00EC4649" w:rsidRPr="00A8309E" w:rsidRDefault="00EC4649" w:rsidP="00A8309E">
            <w:pPr>
              <w:spacing w:line="280" w:lineRule="exact"/>
              <w:jc w:val="center"/>
              <w:rPr>
                <w:rFonts w:ascii="Times New Roman" w:eastAsia="方正黑体_GBK" w:hAnsi="Times New Roman" w:cs="Times New Roman"/>
                <w:sz w:val="20"/>
                <w:szCs w:val="20"/>
              </w:rPr>
            </w:pPr>
            <w:r w:rsidRPr="00A8309E">
              <w:rPr>
                <w:rFonts w:ascii="Times New Roman" w:eastAsia="方正黑体_GBK" w:hAnsi="Times New Roman" w:cs="方正黑体_GBK" w:hint="eastAsia"/>
                <w:sz w:val="20"/>
                <w:szCs w:val="20"/>
              </w:rPr>
              <w:t>总计</w:t>
            </w:r>
          </w:p>
        </w:tc>
      </w:tr>
      <w:tr w:rsidR="00EC4649" w:rsidRPr="00A8309E">
        <w:trPr>
          <w:trHeight w:val="718"/>
          <w:jc w:val="center"/>
        </w:trPr>
        <w:tc>
          <w:tcPr>
            <w:tcW w:w="649"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51"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51"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29"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45"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0</w:t>
            </w:r>
          </w:p>
        </w:tc>
        <w:tc>
          <w:tcPr>
            <w:tcW w:w="638"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22"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47"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715"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718"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768"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796"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32"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634"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p>
        </w:tc>
        <w:tc>
          <w:tcPr>
            <w:tcW w:w="707" w:type="dxa"/>
            <w:vAlign w:val="center"/>
          </w:tcPr>
          <w:p w:rsidR="00EC4649" w:rsidRPr="00A8309E" w:rsidRDefault="00EC4649" w:rsidP="00A8309E">
            <w:pPr>
              <w:spacing w:line="36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0</w:t>
            </w:r>
          </w:p>
        </w:tc>
      </w:tr>
    </w:tbl>
    <w:p w:rsidR="00EC4649" w:rsidRPr="00CA7018" w:rsidRDefault="00EC4649" w:rsidP="00CA7018">
      <w:pPr>
        <w:rPr>
          <w:rFonts w:ascii="方正仿宋_GBK" w:eastAsia="方正仿宋_GBK" w:hAnsi="方正仿宋简体" w:cs="Times New Roman"/>
          <w:color w:val="333333"/>
          <w:sz w:val="32"/>
          <w:szCs w:val="32"/>
          <w:shd w:val="clear" w:color="auto" w:fill="FFFFFF"/>
        </w:rPr>
      </w:pPr>
      <w:r>
        <w:rPr>
          <w:rFonts w:ascii="方正仿宋_GBK" w:eastAsia="方正仿宋_GBK" w:cs="方正仿宋_GBK"/>
          <w:sz w:val="32"/>
          <w:szCs w:val="32"/>
          <w:shd w:val="clear" w:color="auto" w:fill="FFFFFF"/>
        </w:rPr>
        <w:t xml:space="preserve">    </w:t>
      </w:r>
      <w:r w:rsidRPr="00CA7018">
        <w:rPr>
          <w:rFonts w:ascii="方正仿宋_GBK" w:eastAsia="方正仿宋_GBK" w:cs="方正仿宋_GBK" w:hint="eastAsia"/>
          <w:sz w:val="32"/>
          <w:szCs w:val="32"/>
          <w:shd w:val="clear" w:color="auto" w:fill="FFFFFF"/>
        </w:rPr>
        <w:t>及时向社会公众报道审计动态，展示审计工作成果。</w:t>
      </w:r>
      <w:r w:rsidRPr="00CA7018">
        <w:rPr>
          <w:rFonts w:ascii="方正仿宋_GBK" w:eastAsia="方正仿宋_GBK" w:hAnsi="方正仿宋简体" w:cs="方正仿宋_GBK" w:hint="eastAsia"/>
          <w:color w:val="333333"/>
          <w:sz w:val="32"/>
          <w:szCs w:val="32"/>
          <w:shd w:val="clear" w:color="auto" w:fill="FFFFFF"/>
        </w:rPr>
        <w:t>截至</w:t>
      </w:r>
      <w:r w:rsidRPr="00CA7018">
        <w:rPr>
          <w:rFonts w:ascii="方正仿宋_GBK" w:eastAsia="方正仿宋_GBK" w:hAnsi="Times New Roman" w:cs="方正仿宋_GBK"/>
          <w:color w:val="333333"/>
          <w:sz w:val="32"/>
          <w:szCs w:val="32"/>
          <w:shd w:val="clear" w:color="auto" w:fill="FFFFFF"/>
        </w:rPr>
        <w:t>202</w:t>
      </w:r>
      <w:r>
        <w:rPr>
          <w:rFonts w:ascii="方正仿宋_GBK" w:eastAsia="方正仿宋_GBK" w:hAnsi="Times New Roman" w:cs="方正仿宋_GBK"/>
          <w:color w:val="333333"/>
          <w:sz w:val="32"/>
          <w:szCs w:val="32"/>
          <w:shd w:val="clear" w:color="auto" w:fill="FFFFFF"/>
        </w:rPr>
        <w:t>1</w:t>
      </w:r>
      <w:r w:rsidRPr="00CA7018">
        <w:rPr>
          <w:rFonts w:ascii="方正仿宋_GBK" w:eastAsia="方正仿宋_GBK" w:hAnsi="方正仿宋简体" w:cs="方正仿宋_GBK" w:hint="eastAsia"/>
          <w:color w:val="333333"/>
          <w:sz w:val="32"/>
          <w:szCs w:val="32"/>
          <w:shd w:val="clear" w:color="auto" w:fill="FFFFFF"/>
        </w:rPr>
        <w:t>年</w:t>
      </w:r>
      <w:r w:rsidRPr="00CA7018">
        <w:rPr>
          <w:rFonts w:ascii="方正仿宋_GBK" w:eastAsia="方正仿宋_GBK" w:hAnsi="Times New Roman" w:cs="方正仿宋_GBK"/>
          <w:color w:val="333333"/>
          <w:sz w:val="32"/>
          <w:szCs w:val="32"/>
          <w:shd w:val="clear" w:color="auto" w:fill="FFFFFF"/>
        </w:rPr>
        <w:t>12</w:t>
      </w:r>
      <w:r w:rsidRPr="00CA7018">
        <w:rPr>
          <w:rFonts w:ascii="方正仿宋_GBK" w:eastAsia="方正仿宋_GBK" w:hAnsi="方正仿宋简体" w:cs="方正仿宋_GBK" w:hint="eastAsia"/>
          <w:color w:val="333333"/>
          <w:sz w:val="32"/>
          <w:szCs w:val="32"/>
          <w:shd w:val="clear" w:color="auto" w:fill="FFFFFF"/>
        </w:rPr>
        <w:t>月底，宣威市审计局共主动公开政府信息</w:t>
      </w:r>
      <w:r>
        <w:rPr>
          <w:rFonts w:ascii="方正仿宋_GBK" w:eastAsia="方正仿宋_GBK" w:hAnsi="方正仿宋简体" w:cs="方正仿宋_GBK"/>
          <w:color w:val="333333"/>
          <w:sz w:val="32"/>
          <w:szCs w:val="32"/>
          <w:shd w:val="clear" w:color="auto" w:fill="FFFFFF"/>
        </w:rPr>
        <w:t>78</w:t>
      </w:r>
      <w:r w:rsidRPr="00CA7018">
        <w:rPr>
          <w:rFonts w:ascii="方正仿宋_GBK" w:eastAsia="方正仿宋_GBK" w:hAnsi="方正仿宋简体" w:cs="方正仿宋_GBK" w:hint="eastAsia"/>
          <w:color w:val="333333"/>
          <w:sz w:val="32"/>
          <w:szCs w:val="32"/>
          <w:shd w:val="clear" w:color="auto" w:fill="FFFFFF"/>
        </w:rPr>
        <w:t>条。其中，文件类信息</w:t>
      </w:r>
      <w:r>
        <w:rPr>
          <w:rFonts w:ascii="方正仿宋_GBK" w:eastAsia="方正仿宋_GBK" w:hAnsi="方正仿宋简体" w:cs="方正仿宋_GBK"/>
          <w:color w:val="333333"/>
          <w:sz w:val="32"/>
          <w:szCs w:val="32"/>
          <w:shd w:val="clear" w:color="auto" w:fill="FFFFFF"/>
        </w:rPr>
        <w:t>55</w:t>
      </w:r>
      <w:r w:rsidRPr="00CA7018">
        <w:rPr>
          <w:rFonts w:ascii="方正仿宋_GBK" w:eastAsia="方正仿宋_GBK" w:hAnsi="方正仿宋简体" w:cs="方正仿宋_GBK" w:hint="eastAsia"/>
          <w:color w:val="333333"/>
          <w:sz w:val="32"/>
          <w:szCs w:val="32"/>
          <w:shd w:val="clear" w:color="auto" w:fill="FFFFFF"/>
        </w:rPr>
        <w:t>条，政务动态信息</w:t>
      </w:r>
      <w:r>
        <w:rPr>
          <w:rFonts w:ascii="方正仿宋_GBK" w:eastAsia="方正仿宋_GBK" w:hAnsi="方正仿宋简体" w:cs="方正仿宋_GBK"/>
          <w:color w:val="333333"/>
          <w:sz w:val="32"/>
          <w:szCs w:val="32"/>
          <w:shd w:val="clear" w:color="auto" w:fill="FFFFFF"/>
        </w:rPr>
        <w:t>23</w:t>
      </w:r>
      <w:r w:rsidRPr="00CA7018">
        <w:rPr>
          <w:rFonts w:ascii="方正仿宋_GBK" w:eastAsia="方正仿宋_GBK" w:hAnsi="方正仿宋简体" w:cs="方正仿宋_GBK" w:hint="eastAsia"/>
          <w:color w:val="333333"/>
          <w:sz w:val="32"/>
          <w:szCs w:val="32"/>
          <w:shd w:val="clear" w:color="auto" w:fill="FFFFFF"/>
        </w:rPr>
        <w:t>条。</w:t>
      </w:r>
      <w:r w:rsidRPr="00CA7018">
        <w:rPr>
          <w:rFonts w:ascii="方正仿宋_GBK" w:eastAsia="方正仿宋_GBK" w:cs="方正仿宋_GBK" w:hint="eastAsia"/>
          <w:sz w:val="32"/>
          <w:szCs w:val="32"/>
          <w:shd w:val="clear" w:color="auto" w:fill="FFFFFF"/>
        </w:rPr>
        <w:t>推进审计成果应用创新，服务市委市政府宏观决策，提出审计建议</w:t>
      </w:r>
      <w:r>
        <w:rPr>
          <w:rFonts w:ascii="方正仿宋_GBK" w:eastAsia="方正仿宋_GBK" w:cs="方正仿宋_GBK"/>
          <w:sz w:val="32"/>
          <w:szCs w:val="32"/>
          <w:shd w:val="clear" w:color="auto" w:fill="FFFFFF"/>
        </w:rPr>
        <w:t>61</w:t>
      </w:r>
      <w:r w:rsidRPr="00CA7018">
        <w:rPr>
          <w:rFonts w:ascii="方正仿宋_GBK" w:eastAsia="方正仿宋_GBK" w:cs="方正仿宋_GBK" w:hint="eastAsia"/>
          <w:sz w:val="32"/>
          <w:szCs w:val="32"/>
          <w:shd w:val="clear" w:color="auto" w:fill="FFFFFF"/>
        </w:rPr>
        <w:t>条。</w:t>
      </w:r>
    </w:p>
    <w:p w:rsidR="00EC4649" w:rsidRDefault="00EC4649">
      <w:pPr>
        <w:pStyle w:val="NormalWeb"/>
        <w:widowControl/>
        <w:spacing w:beforeAutospacing="0" w:afterAutospacing="0"/>
        <w:ind w:firstLine="420"/>
        <w:jc w:val="both"/>
        <w:rPr>
          <w:rFonts w:ascii="Times New Roman" w:eastAsia="方正黑体_GBK" w:hAnsi="Times New Roman" w:cs="Times New Roman"/>
          <w:kern w:val="2"/>
          <w:sz w:val="32"/>
          <w:szCs w:val="32"/>
        </w:rPr>
      </w:pPr>
      <w:r>
        <w:rPr>
          <w:rFonts w:ascii="Times New Roman" w:eastAsia="方正黑体_GBK" w:hAnsi="Times New Roman" w:cs="Times New Roman"/>
          <w:kern w:val="2"/>
          <w:sz w:val="32"/>
          <w:szCs w:val="32"/>
        </w:rPr>
        <w:t xml:space="preserve"> </w:t>
      </w:r>
      <w:r>
        <w:rPr>
          <w:rFonts w:ascii="Times New Roman" w:eastAsia="方正黑体_GBK" w:hAnsi="Times New Roman" w:cs="方正黑体_GBK" w:hint="eastAsia"/>
          <w:kern w:val="2"/>
          <w:sz w:val="32"/>
          <w:szCs w:val="32"/>
        </w:rPr>
        <w:t>五、存在的主要问题及改进情况</w:t>
      </w:r>
    </w:p>
    <w:p w:rsidR="00EC4649" w:rsidRDefault="00EC4649" w:rsidP="00A242AB">
      <w:pPr>
        <w:pStyle w:val="NormalWeb"/>
        <w:widowControl/>
        <w:shd w:val="clear" w:color="auto" w:fill="FFFFFF"/>
        <w:spacing w:beforeAutospacing="0" w:afterAutospacing="0" w:line="585" w:lineRule="atLeast"/>
        <w:ind w:firstLine="600"/>
        <w:rPr>
          <w:rFonts w:ascii="方正仿宋_GBK" w:eastAsia="方正仿宋_GBK" w:hAnsi="方正仿宋简体" w:cs="Times New Roman"/>
          <w:color w:val="333333"/>
          <w:sz w:val="32"/>
          <w:szCs w:val="32"/>
          <w:shd w:val="clear" w:color="auto" w:fill="FFFFFF"/>
        </w:rPr>
      </w:pPr>
      <w:r>
        <w:rPr>
          <w:rFonts w:ascii="方正仿宋_GBK" w:eastAsia="方正仿宋_GBK" w:hAnsi="方正仿宋简体" w:cs="方正仿宋_GBK"/>
          <w:color w:val="333333"/>
          <w:sz w:val="32"/>
          <w:szCs w:val="32"/>
          <w:shd w:val="clear" w:color="auto" w:fill="FFFFFF"/>
        </w:rPr>
        <w:t>2021</w:t>
      </w:r>
      <w:r w:rsidRPr="00B021F5">
        <w:rPr>
          <w:rFonts w:ascii="方正仿宋_GBK" w:eastAsia="方正仿宋_GBK" w:hAnsi="方正仿宋简体" w:cs="方正仿宋_GBK" w:hint="eastAsia"/>
          <w:color w:val="333333"/>
          <w:sz w:val="32"/>
          <w:szCs w:val="32"/>
          <w:shd w:val="clear" w:color="auto" w:fill="FFFFFF"/>
        </w:rPr>
        <w:t>年，</w:t>
      </w:r>
      <w:r>
        <w:rPr>
          <w:rFonts w:ascii="方正仿宋_GBK" w:eastAsia="方正仿宋_GBK" w:hAnsi="方正仿宋简体" w:cs="方正仿宋_GBK" w:hint="eastAsia"/>
          <w:color w:val="333333"/>
          <w:sz w:val="32"/>
          <w:szCs w:val="32"/>
          <w:shd w:val="clear" w:color="auto" w:fill="FFFFFF"/>
        </w:rPr>
        <w:t>宣威</w:t>
      </w:r>
      <w:r w:rsidRPr="00B021F5">
        <w:rPr>
          <w:rFonts w:ascii="方正仿宋_GBK" w:eastAsia="方正仿宋_GBK" w:hAnsi="方正仿宋简体" w:cs="方正仿宋_GBK" w:hint="eastAsia"/>
          <w:color w:val="333333"/>
          <w:sz w:val="32"/>
          <w:szCs w:val="32"/>
          <w:shd w:val="clear" w:color="auto" w:fill="FFFFFF"/>
        </w:rPr>
        <w:t>市审计局政府信息公开工作虽然取得了一定成效，但</w:t>
      </w:r>
      <w:r>
        <w:rPr>
          <w:rFonts w:ascii="方正仿宋_GBK" w:eastAsia="方正仿宋_GBK" w:hAnsi="方正仿宋简体" w:cs="方正仿宋_GBK" w:hint="eastAsia"/>
          <w:color w:val="333333"/>
          <w:sz w:val="32"/>
          <w:szCs w:val="32"/>
          <w:shd w:val="clear" w:color="auto" w:fill="FFFFFF"/>
        </w:rPr>
        <w:t>距离政府信息公开要求和社会公众期望还有一定差距。</w:t>
      </w:r>
      <w:r w:rsidRPr="00B021F5">
        <w:rPr>
          <w:rFonts w:ascii="方正仿宋_GBK" w:eastAsia="方正仿宋_GBK" w:hAnsi="方正仿宋简体" w:cs="方正仿宋_GBK" w:hint="eastAsia"/>
          <w:color w:val="333333"/>
          <w:sz w:val="32"/>
          <w:szCs w:val="32"/>
          <w:shd w:val="clear" w:color="auto" w:fill="FFFFFF"/>
        </w:rPr>
        <w:t>主要</w:t>
      </w:r>
      <w:r>
        <w:rPr>
          <w:rFonts w:ascii="方正仿宋_GBK" w:eastAsia="方正仿宋_GBK" w:hAnsi="方正仿宋简体" w:cs="方正仿宋_GBK" w:hint="eastAsia"/>
          <w:color w:val="333333"/>
          <w:sz w:val="32"/>
          <w:szCs w:val="32"/>
          <w:shd w:val="clear" w:color="auto" w:fill="FFFFFF"/>
        </w:rPr>
        <w:t>表现在：一</w:t>
      </w:r>
      <w:r w:rsidRPr="00B021F5">
        <w:rPr>
          <w:rFonts w:ascii="方正仿宋_GBK" w:eastAsia="方正仿宋_GBK" w:hAnsi="方正仿宋简体" w:cs="方正仿宋_GBK" w:hint="eastAsia"/>
          <w:color w:val="333333"/>
          <w:sz w:val="32"/>
          <w:szCs w:val="32"/>
          <w:shd w:val="clear" w:color="auto" w:fill="FFFFFF"/>
        </w:rPr>
        <w:t>是</w:t>
      </w:r>
      <w:r>
        <w:rPr>
          <w:rFonts w:ascii="方正仿宋_GBK" w:eastAsia="方正仿宋_GBK" w:hAnsi="方正仿宋简体" w:cs="方正仿宋_GBK" w:hint="eastAsia"/>
          <w:color w:val="333333"/>
          <w:sz w:val="32"/>
          <w:szCs w:val="32"/>
          <w:shd w:val="clear" w:color="auto" w:fill="FFFFFF"/>
        </w:rPr>
        <w:t>主动公开信息的内容、形式不够丰富；二是公开信息的时效性不够强；三是对审计工作的宣传引导工作还需进一步加强</w:t>
      </w:r>
      <w:r w:rsidRPr="00B021F5">
        <w:rPr>
          <w:rFonts w:ascii="方正仿宋_GBK" w:eastAsia="方正仿宋_GBK" w:hAnsi="方正仿宋简体" w:cs="方正仿宋_GBK" w:hint="eastAsia"/>
          <w:color w:val="333333"/>
          <w:sz w:val="32"/>
          <w:szCs w:val="32"/>
          <w:shd w:val="clear" w:color="auto" w:fill="FFFFFF"/>
        </w:rPr>
        <w:t>。</w:t>
      </w:r>
    </w:p>
    <w:p w:rsidR="00EC4649" w:rsidRPr="00CA7018" w:rsidRDefault="00EC4649" w:rsidP="00A242AB">
      <w:pPr>
        <w:pStyle w:val="NormalWeb"/>
        <w:widowControl/>
        <w:shd w:val="clear" w:color="auto" w:fill="FFFFFF"/>
        <w:spacing w:beforeAutospacing="0" w:afterAutospacing="0" w:line="585" w:lineRule="atLeast"/>
        <w:ind w:firstLine="600"/>
        <w:rPr>
          <w:rFonts w:ascii="方正仿宋_GBK" w:eastAsia="方正仿宋_GBK" w:hAnsi="方正仿宋简体" w:cs="Times New Roman"/>
          <w:color w:val="333333"/>
          <w:sz w:val="32"/>
          <w:szCs w:val="32"/>
          <w:shd w:val="clear" w:color="auto" w:fill="FFFFFF"/>
        </w:rPr>
      </w:pPr>
      <w:r>
        <w:rPr>
          <w:rFonts w:ascii="方正仿宋_GBK" w:eastAsia="方正仿宋_GBK" w:hAnsi="方正仿宋简体" w:cs="方正仿宋_GBK"/>
          <w:color w:val="333333"/>
          <w:sz w:val="32"/>
          <w:szCs w:val="32"/>
          <w:shd w:val="clear" w:color="auto" w:fill="FFFFFF"/>
        </w:rPr>
        <w:t>2022</w:t>
      </w:r>
      <w:r w:rsidRPr="00B021F5">
        <w:rPr>
          <w:rFonts w:ascii="方正仿宋_GBK" w:eastAsia="方正仿宋_GBK" w:hAnsi="方正仿宋简体" w:cs="方正仿宋_GBK" w:hint="eastAsia"/>
          <w:color w:val="333333"/>
          <w:sz w:val="32"/>
          <w:szCs w:val="32"/>
          <w:shd w:val="clear" w:color="auto" w:fill="FFFFFF"/>
        </w:rPr>
        <w:t>年，</w:t>
      </w:r>
      <w:r>
        <w:rPr>
          <w:rFonts w:ascii="方正仿宋_GBK" w:eastAsia="方正仿宋_GBK" w:hAnsi="方正仿宋简体" w:cs="方正仿宋_GBK" w:hint="eastAsia"/>
          <w:color w:val="333333"/>
          <w:sz w:val="32"/>
          <w:szCs w:val="32"/>
          <w:shd w:val="clear" w:color="auto" w:fill="FFFFFF"/>
        </w:rPr>
        <w:t>我局将认真贯彻《中华人民共和国政府信息公开条例》，采取以下措施：一是增加主动公开信息的数量，在公开内容的丰富化和多样化上花心思、下功夫；二是妥善处理公开与保密的关系，合理界定信息公开与否的范围；三是加强宣传和普及力度，提高公众对政府信息公开的认知度，更好的发挥审计保障经济社会健康运行的“免疫系统”功能。</w:t>
      </w:r>
    </w:p>
    <w:p w:rsidR="00EC4649" w:rsidRPr="00CA7018" w:rsidRDefault="00EC4649">
      <w:pPr>
        <w:rPr>
          <w:rFonts w:ascii="方正黑体_GBK" w:eastAsia="方正黑体_GBK" w:cs="Times New Roman"/>
          <w:sz w:val="32"/>
          <w:szCs w:val="32"/>
        </w:rPr>
      </w:pPr>
      <w:r>
        <w:t xml:space="preserve">   </w:t>
      </w:r>
      <w:r w:rsidRPr="00CA7018">
        <w:rPr>
          <w:rFonts w:ascii="方正黑体_GBK" w:eastAsia="方正黑体_GBK" w:cs="方正黑体_GBK"/>
          <w:sz w:val="32"/>
          <w:szCs w:val="32"/>
        </w:rPr>
        <w:t xml:space="preserve"> </w:t>
      </w:r>
      <w:r w:rsidRPr="00CA7018">
        <w:rPr>
          <w:rFonts w:ascii="方正黑体_GBK" w:eastAsia="方正黑体_GBK" w:cs="方正黑体_GBK" w:hint="eastAsia"/>
          <w:sz w:val="32"/>
          <w:szCs w:val="32"/>
        </w:rPr>
        <w:t>六、其他需要报告的事项</w:t>
      </w:r>
    </w:p>
    <w:p w:rsidR="00EC4649" w:rsidRPr="006C73F3" w:rsidRDefault="00EC4649" w:rsidP="006C73F3">
      <w:pPr>
        <w:pStyle w:val="Heading2"/>
        <w:ind w:firstLine="0"/>
        <w:rPr>
          <w:rFonts w:ascii="方正仿宋_GBK" w:eastAsia="方正仿宋_GBK" w:cs="Times New Roman"/>
          <w:sz w:val="32"/>
          <w:szCs w:val="32"/>
        </w:rPr>
      </w:pPr>
      <w:r>
        <w:rPr>
          <w:rFonts w:ascii="方正仿宋_GBK" w:eastAsia="方正仿宋_GBK" w:cs="方正仿宋_GBK"/>
          <w:sz w:val="32"/>
          <w:szCs w:val="32"/>
        </w:rPr>
        <w:t xml:space="preserve">   </w:t>
      </w:r>
      <w:r w:rsidRPr="00CA7018">
        <w:rPr>
          <w:rFonts w:ascii="方正仿宋_GBK" w:eastAsia="方正仿宋_GBK" w:cs="方正仿宋_GBK" w:hint="eastAsia"/>
          <w:sz w:val="32"/>
          <w:szCs w:val="32"/>
        </w:rPr>
        <w:t>无</w:t>
      </w:r>
    </w:p>
    <w:p w:rsidR="00EC4649" w:rsidRDefault="00EC4649" w:rsidP="00A242AB">
      <w:pPr>
        <w:rPr>
          <w:rFonts w:cs="Times New Roman"/>
        </w:rPr>
      </w:pPr>
    </w:p>
    <w:p w:rsidR="00EC4649" w:rsidRDefault="00EC4649" w:rsidP="00A242AB">
      <w:pPr>
        <w:pStyle w:val="NormalWeb"/>
        <w:widowControl/>
        <w:shd w:val="clear" w:color="auto" w:fill="FFFFFF"/>
        <w:spacing w:beforeAutospacing="0" w:afterAutospacing="0" w:line="585" w:lineRule="atLeast"/>
        <w:ind w:firstLine="600"/>
        <w:rPr>
          <w:rFonts w:ascii="方正仿宋_GBK" w:eastAsia="方正仿宋_GBK" w:hAnsi="方正仿宋简体" w:cs="Times New Roman"/>
          <w:color w:val="333333"/>
          <w:sz w:val="32"/>
          <w:szCs w:val="32"/>
          <w:shd w:val="clear" w:color="auto" w:fill="FFFFFF"/>
        </w:rPr>
      </w:pPr>
      <w:r>
        <w:rPr>
          <w:rFonts w:ascii="方正仿宋_GBK" w:eastAsia="方正仿宋_GBK" w:hAnsi="方正仿宋简体" w:cs="方正仿宋_GBK"/>
          <w:color w:val="333333"/>
          <w:sz w:val="32"/>
          <w:szCs w:val="32"/>
          <w:shd w:val="clear" w:color="auto" w:fill="FFFFFF"/>
        </w:rPr>
        <w:t xml:space="preserve">                              </w:t>
      </w:r>
      <w:r>
        <w:rPr>
          <w:rFonts w:ascii="方正仿宋_GBK" w:eastAsia="方正仿宋_GBK" w:hAnsi="方正仿宋简体" w:cs="方正仿宋_GBK" w:hint="eastAsia"/>
          <w:color w:val="333333"/>
          <w:sz w:val="32"/>
          <w:szCs w:val="32"/>
          <w:shd w:val="clear" w:color="auto" w:fill="FFFFFF"/>
        </w:rPr>
        <w:t>宣威市审计局</w:t>
      </w:r>
    </w:p>
    <w:p w:rsidR="00EC4649" w:rsidRPr="006C73F3" w:rsidRDefault="00EC4649" w:rsidP="006C73F3">
      <w:pPr>
        <w:pStyle w:val="NormalWeb"/>
        <w:widowControl/>
        <w:shd w:val="clear" w:color="auto" w:fill="FFFFFF"/>
        <w:spacing w:beforeAutospacing="0" w:afterAutospacing="0" w:line="585" w:lineRule="atLeast"/>
        <w:ind w:firstLine="600"/>
        <w:rPr>
          <w:rFonts w:ascii="方正仿宋_GBK" w:eastAsia="方正仿宋_GBK" w:hAnsi="方正仿宋简体" w:cs="Times New Roman"/>
          <w:color w:val="333333"/>
          <w:sz w:val="32"/>
          <w:szCs w:val="32"/>
          <w:shd w:val="clear" w:color="auto" w:fill="FFFFFF"/>
        </w:rPr>
      </w:pPr>
      <w:r>
        <w:rPr>
          <w:shd w:val="clear" w:color="auto" w:fill="FFFFFF"/>
        </w:rPr>
        <w:t xml:space="preserve">                         </w:t>
      </w:r>
      <w:r w:rsidRPr="006C73F3">
        <w:rPr>
          <w:rFonts w:ascii="方正仿宋_GBK" w:eastAsia="方正仿宋_GBK" w:cs="方正仿宋_GBK"/>
          <w:sz w:val="32"/>
          <w:szCs w:val="32"/>
          <w:shd w:val="clear" w:color="auto" w:fill="FFFFFF"/>
        </w:rPr>
        <w:t xml:space="preserve"> </w:t>
      </w:r>
      <w:r>
        <w:rPr>
          <w:rFonts w:ascii="方正仿宋_GBK" w:eastAsia="方正仿宋_GBK" w:cs="方正仿宋_GBK"/>
          <w:sz w:val="32"/>
          <w:szCs w:val="32"/>
          <w:shd w:val="clear" w:color="auto" w:fill="FFFFFF"/>
        </w:rPr>
        <w:t xml:space="preserve">        </w:t>
      </w:r>
      <w:r w:rsidRPr="006C73F3">
        <w:rPr>
          <w:rFonts w:ascii="方正仿宋_GBK" w:eastAsia="方正仿宋_GBK" w:cs="方正仿宋_GBK"/>
          <w:sz w:val="32"/>
          <w:szCs w:val="32"/>
          <w:shd w:val="clear" w:color="auto" w:fill="FFFFFF"/>
        </w:rPr>
        <w:t xml:space="preserve"> </w:t>
      </w:r>
      <w:r w:rsidRPr="006C73F3">
        <w:rPr>
          <w:rFonts w:ascii="方正仿宋_GBK" w:eastAsia="方正仿宋_GBK" w:hAnsi="Times New Roman" w:cs="方正仿宋_GBK"/>
          <w:sz w:val="32"/>
          <w:szCs w:val="32"/>
          <w:shd w:val="clear" w:color="auto" w:fill="FFFFFF"/>
        </w:rPr>
        <w:t>2022</w:t>
      </w:r>
      <w:r w:rsidRPr="006C73F3">
        <w:rPr>
          <w:rFonts w:ascii="方正仿宋_GBK" w:eastAsia="方正仿宋_GBK" w:cs="方正仿宋_GBK" w:hint="eastAsia"/>
          <w:sz w:val="32"/>
          <w:szCs w:val="32"/>
          <w:shd w:val="clear" w:color="auto" w:fill="FFFFFF"/>
        </w:rPr>
        <w:t>年</w:t>
      </w:r>
      <w:r w:rsidRPr="006C73F3">
        <w:rPr>
          <w:rFonts w:ascii="方正仿宋_GBK" w:eastAsia="方正仿宋_GBK" w:hAnsi="Times New Roman" w:cs="方正仿宋_GBK"/>
          <w:sz w:val="32"/>
          <w:szCs w:val="32"/>
          <w:shd w:val="clear" w:color="auto" w:fill="FFFFFF"/>
        </w:rPr>
        <w:t>2</w:t>
      </w:r>
      <w:r w:rsidRPr="006C73F3">
        <w:rPr>
          <w:rFonts w:ascii="方正仿宋_GBK" w:eastAsia="方正仿宋_GBK" w:cs="方正仿宋_GBK" w:hint="eastAsia"/>
          <w:sz w:val="32"/>
          <w:szCs w:val="32"/>
          <w:shd w:val="clear" w:color="auto" w:fill="FFFFFF"/>
        </w:rPr>
        <w:t>月</w:t>
      </w:r>
      <w:r w:rsidRPr="006C73F3">
        <w:rPr>
          <w:rFonts w:ascii="方正仿宋_GBK" w:eastAsia="方正仿宋_GBK" w:hAnsi="Times New Roman" w:cs="方正仿宋_GBK"/>
          <w:sz w:val="32"/>
          <w:szCs w:val="32"/>
          <w:shd w:val="clear" w:color="auto" w:fill="FFFFFF"/>
        </w:rPr>
        <w:t>10</w:t>
      </w:r>
      <w:r w:rsidRPr="006C73F3">
        <w:rPr>
          <w:rFonts w:ascii="方正仿宋_GBK" w:eastAsia="方正仿宋_GBK" w:cs="方正仿宋_GBK" w:hint="eastAsia"/>
          <w:sz w:val="32"/>
          <w:szCs w:val="32"/>
          <w:shd w:val="clear" w:color="auto" w:fill="FFFFFF"/>
        </w:rPr>
        <w:t>日</w:t>
      </w:r>
    </w:p>
    <w:sectPr w:rsidR="00EC4649" w:rsidRPr="006C73F3" w:rsidSect="00806CCF">
      <w:footerReference w:type="even" r:id="rId6"/>
      <w:footerReference w:type="default" r:id="rId7"/>
      <w:pgSz w:w="11906" w:h="16838" w:code="9"/>
      <w:pgMar w:top="2098" w:right="1418" w:bottom="1985" w:left="1531" w:header="1418" w:footer="1418"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649" w:rsidRDefault="00EC4649">
      <w:pPr>
        <w:rPr>
          <w:rFonts w:cs="Times New Roman"/>
        </w:rPr>
      </w:pPr>
      <w:r>
        <w:rPr>
          <w:rFonts w:cs="Times New Roman"/>
        </w:rPr>
        <w:separator/>
      </w:r>
    </w:p>
  </w:endnote>
  <w:endnote w:type="continuationSeparator" w:id="1">
    <w:p w:rsidR="00EC4649" w:rsidRDefault="00EC464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panose1 w:val="03000509000000000000"/>
    <w:charset w:val="86"/>
    <w:family w:val="script"/>
    <w:pitch w:val="fixed"/>
    <w:sig w:usb0="00000001" w:usb1="080E0000" w:usb2="00000010" w:usb3="00000000" w:csb0="00040000"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49" w:rsidRPr="00806CCF" w:rsidRDefault="00EC4649" w:rsidP="00211B81">
    <w:pPr>
      <w:pStyle w:val="Footer"/>
      <w:framePr w:wrap="auto" w:vAnchor="text" w:hAnchor="margin" w:xAlign="outside" w:y="1"/>
      <w:rPr>
        <w:rStyle w:val="PageNumber"/>
        <w:rFonts w:ascii="宋体" w:cs="宋体"/>
        <w:sz w:val="28"/>
        <w:szCs w:val="28"/>
      </w:rPr>
    </w:pPr>
    <w:r w:rsidRPr="00806CCF">
      <w:rPr>
        <w:rStyle w:val="PageNumber"/>
        <w:rFonts w:ascii="宋体" w:hAnsi="宋体" w:cs="宋体"/>
        <w:sz w:val="28"/>
        <w:szCs w:val="28"/>
      </w:rPr>
      <w:fldChar w:fldCharType="begin"/>
    </w:r>
    <w:r w:rsidRPr="00806CCF">
      <w:rPr>
        <w:rStyle w:val="PageNumber"/>
        <w:rFonts w:ascii="宋体" w:hAnsi="宋体" w:cs="宋体"/>
        <w:sz w:val="28"/>
        <w:szCs w:val="28"/>
      </w:rPr>
      <w:instrText xml:space="preserve">PAGE  </w:instrText>
    </w:r>
    <w:r w:rsidRPr="00806CCF">
      <w:rPr>
        <w:rStyle w:val="PageNumber"/>
        <w:rFonts w:ascii="宋体" w:hAnsi="宋体" w:cs="宋体"/>
        <w:sz w:val="28"/>
        <w:szCs w:val="28"/>
      </w:rPr>
      <w:fldChar w:fldCharType="separate"/>
    </w:r>
    <w:r>
      <w:rPr>
        <w:rStyle w:val="PageNumber"/>
        <w:rFonts w:ascii="宋体" w:hAnsi="宋体" w:cs="宋体"/>
        <w:noProof/>
        <w:sz w:val="28"/>
        <w:szCs w:val="28"/>
      </w:rPr>
      <w:t>- 4 -</w:t>
    </w:r>
    <w:r w:rsidRPr="00806CCF">
      <w:rPr>
        <w:rStyle w:val="PageNumber"/>
        <w:rFonts w:ascii="宋体" w:hAnsi="宋体" w:cs="宋体"/>
        <w:sz w:val="28"/>
        <w:szCs w:val="28"/>
      </w:rPr>
      <w:fldChar w:fldCharType="end"/>
    </w:r>
  </w:p>
  <w:p w:rsidR="00EC4649" w:rsidRDefault="00EC4649" w:rsidP="00806CCF">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49" w:rsidRPr="00806CCF" w:rsidRDefault="00EC4649" w:rsidP="00211B81">
    <w:pPr>
      <w:pStyle w:val="Footer"/>
      <w:framePr w:wrap="auto" w:vAnchor="text" w:hAnchor="margin" w:xAlign="outside" w:y="1"/>
      <w:rPr>
        <w:rStyle w:val="PageNumber"/>
        <w:rFonts w:ascii="宋体" w:cs="宋体"/>
        <w:sz w:val="28"/>
        <w:szCs w:val="28"/>
      </w:rPr>
    </w:pPr>
    <w:r w:rsidRPr="00806CCF">
      <w:rPr>
        <w:rStyle w:val="PageNumber"/>
        <w:rFonts w:ascii="宋体" w:hAnsi="宋体" w:cs="宋体"/>
        <w:sz w:val="28"/>
        <w:szCs w:val="28"/>
      </w:rPr>
      <w:fldChar w:fldCharType="begin"/>
    </w:r>
    <w:r w:rsidRPr="00806CCF">
      <w:rPr>
        <w:rStyle w:val="PageNumber"/>
        <w:rFonts w:ascii="宋体" w:hAnsi="宋体" w:cs="宋体"/>
        <w:sz w:val="28"/>
        <w:szCs w:val="28"/>
      </w:rPr>
      <w:instrText xml:space="preserve">PAGE  </w:instrText>
    </w:r>
    <w:r w:rsidRPr="00806CCF">
      <w:rPr>
        <w:rStyle w:val="PageNumber"/>
        <w:rFonts w:ascii="宋体" w:hAnsi="宋体" w:cs="宋体"/>
        <w:sz w:val="28"/>
        <w:szCs w:val="28"/>
      </w:rPr>
      <w:fldChar w:fldCharType="separate"/>
    </w:r>
    <w:r>
      <w:rPr>
        <w:rStyle w:val="PageNumber"/>
        <w:rFonts w:ascii="宋体" w:hAnsi="宋体" w:cs="宋体"/>
        <w:noProof/>
        <w:sz w:val="28"/>
        <w:szCs w:val="28"/>
      </w:rPr>
      <w:t>- 5 -</w:t>
    </w:r>
    <w:r w:rsidRPr="00806CCF">
      <w:rPr>
        <w:rStyle w:val="PageNumber"/>
        <w:rFonts w:ascii="宋体" w:hAnsi="宋体" w:cs="宋体"/>
        <w:sz w:val="28"/>
        <w:szCs w:val="28"/>
      </w:rPr>
      <w:fldChar w:fldCharType="end"/>
    </w:r>
  </w:p>
  <w:p w:rsidR="00EC4649" w:rsidRDefault="00EC4649" w:rsidP="00806CCF">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649" w:rsidRDefault="00EC4649">
      <w:pPr>
        <w:rPr>
          <w:rFonts w:cs="Times New Roman"/>
        </w:rPr>
      </w:pPr>
      <w:r>
        <w:rPr>
          <w:rFonts w:cs="Times New Roman"/>
        </w:rPr>
        <w:separator/>
      </w:r>
    </w:p>
  </w:footnote>
  <w:footnote w:type="continuationSeparator" w:id="1">
    <w:p w:rsidR="00EC4649" w:rsidRDefault="00EC464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38D"/>
    <w:rsid w:val="00051563"/>
    <w:rsid w:val="0015238D"/>
    <w:rsid w:val="001B35B1"/>
    <w:rsid w:val="00211B81"/>
    <w:rsid w:val="002516F0"/>
    <w:rsid w:val="00266240"/>
    <w:rsid w:val="004A222E"/>
    <w:rsid w:val="0069384C"/>
    <w:rsid w:val="006C73F3"/>
    <w:rsid w:val="007E1898"/>
    <w:rsid w:val="00806CCF"/>
    <w:rsid w:val="009175D1"/>
    <w:rsid w:val="009A7FAF"/>
    <w:rsid w:val="00A02308"/>
    <w:rsid w:val="00A242AB"/>
    <w:rsid w:val="00A8309E"/>
    <w:rsid w:val="00B021F5"/>
    <w:rsid w:val="00C82066"/>
    <w:rsid w:val="00CA7018"/>
    <w:rsid w:val="00D23B6D"/>
    <w:rsid w:val="00E26852"/>
    <w:rsid w:val="00EC4649"/>
    <w:rsid w:val="28245882"/>
    <w:rsid w:val="2B724B56"/>
    <w:rsid w:val="4F2A1121"/>
    <w:rsid w:val="5FEF347A"/>
    <w:rsid w:val="6785721D"/>
    <w:rsid w:val="7A480529"/>
    <w:rsid w:val="7EB75C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Heading2"/>
    <w:qFormat/>
    <w:rsid w:val="0015238D"/>
    <w:pPr>
      <w:widowControl w:val="0"/>
      <w:jc w:val="both"/>
    </w:pPr>
    <w:rPr>
      <w:rFonts w:cs="Calibri"/>
      <w:szCs w:val="21"/>
    </w:rPr>
  </w:style>
  <w:style w:type="paragraph" w:styleId="Heading2">
    <w:name w:val="heading 2"/>
    <w:basedOn w:val="Normal"/>
    <w:next w:val="Normal"/>
    <w:link w:val="Heading2Char"/>
    <w:uiPriority w:val="99"/>
    <w:qFormat/>
    <w:rsid w:val="0015238D"/>
    <w:pPr>
      <w:keepNext/>
      <w:keepLines/>
      <w:spacing w:line="560" w:lineRule="exact"/>
      <w:ind w:firstLine="640"/>
      <w:outlineLvl w:val="1"/>
    </w:pPr>
    <w:rPr>
      <w:rFonts w:eastAsia="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Cambria"/>
      <w:b/>
      <w:bCs/>
      <w:sz w:val="32"/>
      <w:szCs w:val="32"/>
    </w:rPr>
  </w:style>
  <w:style w:type="paragraph" w:styleId="NormalWeb">
    <w:name w:val="Normal (Web)"/>
    <w:basedOn w:val="Normal"/>
    <w:uiPriority w:val="99"/>
    <w:semiHidden/>
    <w:rsid w:val="0015238D"/>
    <w:pPr>
      <w:spacing w:beforeAutospacing="1" w:afterAutospacing="1"/>
      <w:jc w:val="left"/>
    </w:pPr>
    <w:rPr>
      <w:kern w:val="0"/>
      <w:sz w:val="24"/>
      <w:szCs w:val="24"/>
    </w:rPr>
  </w:style>
  <w:style w:type="table" w:styleId="TableGrid">
    <w:name w:val="Table Grid"/>
    <w:basedOn w:val="TableNormal"/>
    <w:uiPriority w:val="99"/>
    <w:rsid w:val="0015238D"/>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7E1898"/>
    <w:rPr>
      <w:b/>
      <w:bCs/>
    </w:rPr>
  </w:style>
  <w:style w:type="paragraph" w:styleId="Footer">
    <w:name w:val="footer"/>
    <w:basedOn w:val="Normal"/>
    <w:link w:val="FooterChar"/>
    <w:uiPriority w:val="99"/>
    <w:rsid w:val="00806C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C72E6"/>
    <w:rPr>
      <w:rFonts w:cs="Calibri"/>
      <w:sz w:val="18"/>
      <w:szCs w:val="18"/>
    </w:rPr>
  </w:style>
  <w:style w:type="character" w:styleId="PageNumber">
    <w:name w:val="page number"/>
    <w:basedOn w:val="DefaultParagraphFont"/>
    <w:uiPriority w:val="99"/>
    <w:rsid w:val="00806CCF"/>
  </w:style>
  <w:style w:type="paragraph" w:styleId="Header">
    <w:name w:val="header"/>
    <w:basedOn w:val="Normal"/>
    <w:link w:val="HeaderChar"/>
    <w:uiPriority w:val="99"/>
    <w:rsid w:val="00806C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C72E6"/>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Pages>
  <Words>378</Words>
  <Characters>2160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云南省宣威市审计局</dc:title>
  <dc:subject/>
  <dc:creator>Administrator</dc:creator>
  <cp:keywords/>
  <dc:description/>
  <cp:lastModifiedBy>吴妍</cp:lastModifiedBy>
  <cp:revision>4</cp:revision>
  <cp:lastPrinted>2022-02-10T08:20:00Z</cp:lastPrinted>
  <dcterms:created xsi:type="dcterms:W3CDTF">2022-02-10T08:21:00Z</dcterms:created>
  <dcterms:modified xsi:type="dcterms:W3CDTF">2022-02-10T09:16:00Z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1C69CB4EE1564E58B075C39C9A25AACE</vt:lpwstr>
  </property>
</Properties>
</file>