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9"/>
          <w:rFonts w:hint="eastAsia" w:ascii="方正小标宋简体" w:hAnsi="方正小标宋简体" w:eastAsia="方正小标宋简体" w:cs="方正小标宋简体"/>
          <w:sz w:val="44"/>
          <w:szCs w:val="44"/>
        </w:rPr>
      </w:pPr>
      <w:r>
        <w:rPr>
          <w:rStyle w:val="9"/>
          <w:rFonts w:hint="eastAsia" w:ascii="方正小标宋简体" w:hAnsi="方正小标宋简体" w:eastAsia="方正小标宋简体" w:cs="方正小标宋简体"/>
          <w:sz w:val="44"/>
          <w:szCs w:val="44"/>
          <w:lang w:val="en-US" w:eastAsia="zh-CN"/>
        </w:rPr>
        <w:t>西泽乡</w:t>
      </w:r>
      <w:r>
        <w:rPr>
          <w:rStyle w:val="9"/>
          <w:rFonts w:hint="eastAsia" w:ascii="方正小标宋简体" w:hAnsi="方正小标宋简体" w:eastAsia="方正小标宋简体" w:cs="方正小标宋简体"/>
          <w:sz w:val="44"/>
          <w:szCs w:val="44"/>
        </w:rPr>
        <w:t>202</w:t>
      </w:r>
      <w:r>
        <w:rPr>
          <w:rStyle w:val="9"/>
          <w:rFonts w:hint="eastAsia" w:ascii="方正小标宋简体" w:hAnsi="方正小标宋简体" w:eastAsia="方正小标宋简体" w:cs="方正小标宋简体"/>
          <w:sz w:val="44"/>
          <w:szCs w:val="44"/>
          <w:lang w:val="en-US" w:eastAsia="zh-CN"/>
        </w:rPr>
        <w:t>1</w:t>
      </w:r>
      <w:r>
        <w:rPr>
          <w:rStyle w:val="9"/>
          <w:rFonts w:hint="eastAsia" w:ascii="方正小标宋简体" w:hAnsi="方正小标宋简体" w:eastAsia="方正小标宋简体" w:cs="方正小标宋简体"/>
          <w:sz w:val="44"/>
          <w:szCs w:val="44"/>
        </w:rPr>
        <w:t>年政府信息公开工作年度报告</w:t>
      </w:r>
    </w:p>
    <w:p>
      <w:pPr>
        <w:pStyle w:val="4"/>
        <w:keepNext w:val="0"/>
        <w:keepLines w:val="0"/>
        <w:widowControl/>
        <w:suppressLineNumbers w:val="0"/>
        <w:spacing w:before="0" w:beforeAutospacing="0" w:after="0" w:afterAutospacing="0"/>
        <w:ind w:left="0" w:firstLine="420"/>
        <w:jc w:val="both"/>
        <w:rPr>
          <w:rFonts w:hint="default" w:ascii="Times New Roman" w:hAnsi="Times New Roman" w:eastAsia="宋体" w:cs="Times New Roman"/>
        </w:rPr>
      </w:pPr>
    </w:p>
    <w:p>
      <w:pPr>
        <w:pStyle w:val="4"/>
        <w:keepNext w:val="0"/>
        <w:keepLines w:val="0"/>
        <w:widowControl/>
        <w:suppressLineNumbers w:val="0"/>
        <w:spacing w:before="0" w:beforeAutospacing="0" w:after="0" w:afterAutospacing="0"/>
        <w:ind w:left="0" w:firstLine="420"/>
        <w:jc w:val="both"/>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rPr>
        <w:t>一、总体情况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市委、市政府</w:t>
      </w:r>
      <w:r>
        <w:rPr>
          <w:rFonts w:hint="eastAsia" w:ascii="仿宋_GB2312" w:hAnsi="仿宋_GB2312" w:eastAsia="仿宋_GB2312" w:cs="仿宋_GB2312"/>
          <w:sz w:val="32"/>
          <w:szCs w:val="32"/>
        </w:rPr>
        <w:t>的领导下，</w:t>
      </w:r>
      <w:r>
        <w:rPr>
          <w:rFonts w:hint="eastAsia" w:ascii="仿宋_GB2312" w:hAnsi="仿宋_GB2312" w:eastAsia="仿宋_GB2312" w:cs="仿宋_GB2312"/>
          <w:sz w:val="32"/>
          <w:szCs w:val="32"/>
          <w:lang w:eastAsia="zh-CN"/>
        </w:rPr>
        <w:t>西泽乡</w:t>
      </w:r>
      <w:r>
        <w:rPr>
          <w:rFonts w:hint="eastAsia" w:ascii="仿宋_GB2312" w:hAnsi="仿宋_GB2312" w:eastAsia="仿宋_GB2312" w:cs="仿宋_GB2312"/>
          <w:sz w:val="32"/>
          <w:szCs w:val="32"/>
        </w:rPr>
        <w:t>高度重视政务公开工作，牢固树立以人民为中心的公开理念，按照新修订的《中华人民共和国政府信息公开条例》和</w:t>
      </w:r>
      <w:r>
        <w:rPr>
          <w:rFonts w:hint="eastAsia" w:ascii="仿宋_GB2312" w:hAnsi="仿宋_GB2312" w:eastAsia="仿宋_GB2312" w:cs="仿宋_GB2312"/>
          <w:sz w:val="32"/>
          <w:szCs w:val="32"/>
          <w:shd w:val="clear" w:color="auto" w:fill="auto"/>
        </w:rPr>
        <w:t>宣威市人民政府办公室关于做好202</w:t>
      </w:r>
      <w:r>
        <w:rPr>
          <w:rFonts w:hint="eastAsia" w:ascii="仿宋_GB2312" w:hAnsi="仿宋_GB2312" w:eastAsia="仿宋_GB2312" w:cs="仿宋_GB2312"/>
          <w:sz w:val="32"/>
          <w:szCs w:val="32"/>
          <w:shd w:val="clear" w:color="auto" w:fill="auto"/>
          <w:lang w:val="en-US" w:eastAsia="zh-CN"/>
        </w:rPr>
        <w:t>1</w:t>
      </w:r>
      <w:r>
        <w:rPr>
          <w:rFonts w:hint="eastAsia" w:ascii="仿宋_GB2312" w:hAnsi="仿宋_GB2312" w:eastAsia="仿宋_GB2312" w:cs="仿宋_GB2312"/>
          <w:sz w:val="32"/>
          <w:szCs w:val="32"/>
          <w:shd w:val="clear" w:color="auto" w:fill="auto"/>
        </w:rPr>
        <w:t>年政府信息公开工作年度报告编制发布工作的通知</w:t>
      </w:r>
      <w:r>
        <w:rPr>
          <w:rFonts w:hint="eastAsia" w:ascii="仿宋_GB2312" w:hAnsi="仿宋_GB2312" w:eastAsia="仿宋_GB2312" w:cs="仿宋_GB2312"/>
          <w:sz w:val="32"/>
          <w:szCs w:val="32"/>
        </w:rPr>
        <w:t>要求，紧密结合自身特点和业务需要，强化工作部署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创新公开方式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全年各项工作任务扎实开展、稳步推进。现将2021年度政府信息公开工作情况报告如下</w:t>
      </w:r>
      <w:r>
        <w:rPr>
          <w:rFonts w:hint="eastAsia" w:ascii="仿宋_GB2312" w:hAnsi="仿宋_GB2312" w:eastAsia="仿宋_GB2312" w:cs="仿宋_GB2312"/>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强化组织领导。</w:t>
      </w:r>
      <w:r>
        <w:rPr>
          <w:rFonts w:hint="eastAsia" w:ascii="仿宋_GB2312" w:hAnsi="仿宋_GB2312" w:eastAsia="仿宋_GB2312" w:cs="仿宋_GB2312"/>
          <w:sz w:val="32"/>
          <w:szCs w:val="32"/>
        </w:rPr>
        <w:t>乡</w:t>
      </w:r>
      <w:r>
        <w:rPr>
          <w:rFonts w:hint="eastAsia" w:ascii="仿宋_GB2312" w:hAnsi="仿宋_GB2312" w:eastAsia="仿宋_GB2312" w:cs="仿宋_GB2312"/>
          <w:sz w:val="32"/>
          <w:szCs w:val="32"/>
          <w:lang w:val="en-US" w:eastAsia="zh-CN"/>
        </w:rPr>
        <w:t>人民政府</w:t>
      </w:r>
      <w:r>
        <w:rPr>
          <w:rFonts w:hint="eastAsia" w:ascii="仿宋_GB2312" w:hAnsi="仿宋_GB2312" w:eastAsia="仿宋_GB2312" w:cs="仿宋_GB2312"/>
          <w:sz w:val="32"/>
          <w:szCs w:val="32"/>
        </w:rPr>
        <w:t>高度重视政府信息公开工作，建立了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主要领导亲自抓、分管领导具体抓、各</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各司其职，办公室协调办理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的领导体制和工作机制。</w:t>
      </w:r>
      <w:r>
        <w:rPr>
          <w:rFonts w:hint="eastAsia" w:ascii="仿宋_GB2312" w:hAnsi="仿宋_GB2312" w:eastAsia="仿宋_GB2312" w:cs="仿宋_GB2312"/>
          <w:sz w:val="32"/>
          <w:szCs w:val="32"/>
          <w:lang w:val="en-US" w:eastAsia="zh-CN"/>
        </w:rPr>
        <w:t>及时</w:t>
      </w:r>
      <w:r>
        <w:rPr>
          <w:rFonts w:hint="eastAsia" w:ascii="仿宋_GB2312" w:hAnsi="仿宋_GB2312" w:eastAsia="仿宋_GB2312" w:cs="仿宋_GB2312"/>
          <w:sz w:val="32"/>
          <w:szCs w:val="32"/>
        </w:rPr>
        <w:t>调整充实了政府信息公开领导小组，由主要领导担任领导小组组长，班子其他成员为副组长，相关</w:t>
      </w:r>
      <w:r>
        <w:rPr>
          <w:rFonts w:hint="eastAsia" w:ascii="仿宋_GB2312" w:hAnsi="仿宋_GB2312" w:eastAsia="仿宋_GB2312" w:cs="仿宋_GB2312"/>
          <w:sz w:val="32"/>
          <w:szCs w:val="32"/>
          <w:lang w:val="en-US" w:eastAsia="zh-CN"/>
        </w:rPr>
        <w:t>部门（单位）</w:t>
      </w:r>
      <w:r>
        <w:rPr>
          <w:rFonts w:hint="eastAsia" w:ascii="仿宋_GB2312" w:hAnsi="仿宋_GB2312" w:eastAsia="仿宋_GB2312" w:cs="仿宋_GB2312"/>
          <w:sz w:val="32"/>
          <w:szCs w:val="32"/>
        </w:rPr>
        <w:t>负责人为成员，并由一名分管领导兼任领导小组办公室主任。做到有领导分管、有工作人员负责，为做好政府信息公开工作提供了组织保障，确保了</w:t>
      </w:r>
      <w:r>
        <w:rPr>
          <w:rFonts w:hint="eastAsia" w:ascii="仿宋_GB2312" w:hAnsi="仿宋_GB2312" w:eastAsia="仿宋_GB2312" w:cs="仿宋_GB2312"/>
          <w:sz w:val="32"/>
          <w:szCs w:val="32"/>
          <w:lang w:val="en-US" w:eastAsia="zh-CN"/>
        </w:rPr>
        <w:t>本乡</w:t>
      </w:r>
      <w:r>
        <w:rPr>
          <w:rFonts w:hint="eastAsia" w:ascii="仿宋_GB2312" w:hAnsi="仿宋_GB2312" w:eastAsia="仿宋_GB2312" w:cs="仿宋_GB2312"/>
          <w:sz w:val="32"/>
          <w:szCs w:val="32"/>
        </w:rPr>
        <w:t>信息公开工作的顺利开展。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加强</w:t>
      </w:r>
      <w:r>
        <w:rPr>
          <w:rFonts w:hint="eastAsia" w:ascii="楷体_GB2312" w:hAnsi="楷体_GB2312" w:eastAsia="楷体_GB2312" w:cs="楷体_GB2312"/>
          <w:sz w:val="32"/>
          <w:szCs w:val="32"/>
        </w:rPr>
        <w:t>政府信息管理</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一是进一步完善政务信息常态化管理机制。建立健全政务信息制作、公开、存档等制度，探索对政务信息进行全生命周期的规范管理。二是完善工作机制。按照“统一管理、统一标准、统一规范”的原则，以标准为依据、以资源共享为目的，整合内部信息资源，建设内容信息公开体系，保障信息的权威性、准确性以及及时性，提高信息的应用、服务水平。保障公民、法人和其他组织依法获取教育信息，提高工作透明度，促进依法行政，充分发挥政府信息对人民群众的服务作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落实</w:t>
      </w:r>
      <w:r>
        <w:rPr>
          <w:rFonts w:hint="eastAsia" w:ascii="楷体_GB2312" w:hAnsi="楷体_GB2312" w:eastAsia="楷体_GB2312" w:cs="楷体_GB2312"/>
          <w:sz w:val="32"/>
          <w:szCs w:val="32"/>
        </w:rPr>
        <w:t>信息公开监督保障</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一是强化《政府信息公开条例》的贯彻落实。根据《条例》内容，</w:t>
      </w:r>
      <w:r>
        <w:rPr>
          <w:rFonts w:hint="eastAsia" w:ascii="仿宋_GB2312" w:hAnsi="仿宋_GB2312" w:eastAsia="仿宋_GB2312" w:cs="仿宋_GB2312"/>
          <w:sz w:val="32"/>
          <w:szCs w:val="32"/>
          <w:lang w:val="en-US" w:eastAsia="zh-CN"/>
        </w:rPr>
        <w:t>进一步</w:t>
      </w:r>
      <w:r>
        <w:rPr>
          <w:rFonts w:hint="eastAsia" w:ascii="仿宋_GB2312" w:hAnsi="仿宋_GB2312" w:eastAsia="仿宋_GB2312" w:cs="仿宋_GB2312"/>
          <w:sz w:val="32"/>
          <w:szCs w:val="32"/>
        </w:rPr>
        <w:t>完善了政府信息公开制度和依申请办理规范流程，切实保障公众依法行使知情权、参与权、表达权、监督权。二是强化政府信息公开的服务保障。把党政办设立为依申请公开政府信息接待场所，负责接待和受理群众申请公开政府信息工作。严格按照上级安排部署，积极推进基层服务体系建设。三是强化政府信息公开工作的监督考核、社会评议、责任追究工作。凡重要政务信息、重要咨询内容应公开而未公开、应回复而未及时回复或处置错误的，对直接责任人和责任单位给予通报批评。</w:t>
      </w:r>
    </w:p>
    <w:p>
      <w:pPr>
        <w:pStyle w:val="4"/>
        <w:keepNext w:val="0"/>
        <w:keepLines w:val="0"/>
        <w:widowControl/>
        <w:suppressLineNumbers w:val="0"/>
        <w:spacing w:before="0" w:beforeAutospacing="0" w:after="0" w:afterAutospacing="0"/>
        <w:ind w:left="0" w:firstLine="420"/>
        <w:jc w:val="both"/>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rPr>
        <w:t>二、主动公开政府信息情况</w:t>
      </w:r>
    </w:p>
    <w:tbl>
      <w:tblPr>
        <w:tblStyle w:val="6"/>
        <w:tblW w:w="9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4"/>
        <w:gridCol w:w="1939"/>
        <w:gridCol w:w="1927"/>
        <w:gridCol w:w="1961"/>
        <w:gridCol w:w="1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72" w:type="dxa"/>
            <w:gridSpan w:val="5"/>
            <w:shd w:val="clear" w:color="auto" w:fill="D6DCE5" w:themeFill="text2" w:themeFillTint="32"/>
            <w:vAlign w:val="center"/>
          </w:tcPr>
          <w:p>
            <w:pPr>
              <w:keepNext w:val="0"/>
              <w:keepLines w:val="0"/>
              <w:widowControl/>
              <w:suppressLineNumbers w:val="0"/>
              <w:jc w:val="center"/>
              <w:rPr>
                <w:rFonts w:hint="default" w:ascii="Times New Roman" w:hAnsi="Times New Roman" w:eastAsia="方正仿宋_GBK" w:cs="Times New Roman"/>
                <w:sz w:val="32"/>
                <w:szCs w:val="32"/>
                <w:vertAlign w:val="baseline"/>
              </w:rPr>
            </w:pPr>
            <w:r>
              <w:rPr>
                <w:rFonts w:hint="default" w:ascii="Times New Roman" w:hAnsi="Times New Roman" w:eastAsia="方正黑体_GBK" w:cs="Times New Roman"/>
                <w:b w:val="0"/>
                <w:bCs/>
                <w:kern w:val="0"/>
                <w:sz w:val="32"/>
                <w:szCs w:val="32"/>
                <w:lang w:val="en-US" w:eastAsia="zh-CN"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224" w:type="dxa"/>
            <w:vAlign w:val="center"/>
          </w:tcPr>
          <w:p>
            <w:pPr>
              <w:keepNext w:val="0"/>
              <w:keepLines w:val="0"/>
              <w:widowControl/>
              <w:suppressLineNumbers w:val="0"/>
              <w:jc w:val="center"/>
              <w:rPr>
                <w:rFonts w:hint="default" w:ascii="Times New Roman" w:hAnsi="Times New Roman" w:eastAsia="方正黑体_GBK" w:cs="Times New Roman"/>
                <w:b w:val="0"/>
                <w:bCs/>
                <w:kern w:val="0"/>
                <w:sz w:val="28"/>
                <w:szCs w:val="28"/>
                <w:lang w:val="en-US" w:eastAsia="zh-CN" w:bidi="ar"/>
              </w:rPr>
            </w:pPr>
            <w:r>
              <w:rPr>
                <w:rFonts w:hint="default" w:ascii="Times New Roman" w:hAnsi="Times New Roman" w:eastAsia="方正黑体_GBK" w:cs="Times New Roman"/>
                <w:b w:val="0"/>
                <w:bCs/>
                <w:kern w:val="0"/>
                <w:sz w:val="28"/>
                <w:szCs w:val="28"/>
                <w:lang w:val="en-US" w:eastAsia="zh-CN" w:bidi="ar"/>
              </w:rPr>
              <w:t>信息内容</w:t>
            </w:r>
          </w:p>
        </w:tc>
        <w:tc>
          <w:tcPr>
            <w:tcW w:w="1939" w:type="dxa"/>
            <w:vAlign w:val="center"/>
          </w:tcPr>
          <w:p>
            <w:pPr>
              <w:keepNext w:val="0"/>
              <w:keepLines w:val="0"/>
              <w:widowControl/>
              <w:suppressLineNumbers w:val="0"/>
              <w:jc w:val="left"/>
              <w:rPr>
                <w:rFonts w:hint="default" w:ascii="Times New Roman" w:hAnsi="Times New Roman" w:eastAsia="方正黑体_GBK" w:cs="Times New Roman"/>
                <w:b w:val="0"/>
                <w:bCs/>
                <w:kern w:val="0"/>
                <w:sz w:val="28"/>
                <w:szCs w:val="28"/>
                <w:lang w:val="en-US" w:eastAsia="zh-CN" w:bidi="ar"/>
              </w:rPr>
            </w:pPr>
            <w:r>
              <w:rPr>
                <w:rFonts w:hint="default" w:ascii="Times New Roman" w:hAnsi="Times New Roman" w:eastAsia="方正黑体_GBK" w:cs="Times New Roman"/>
                <w:b w:val="0"/>
                <w:bCs/>
                <w:kern w:val="0"/>
                <w:sz w:val="28"/>
                <w:szCs w:val="28"/>
                <w:lang w:val="en-US" w:eastAsia="zh-CN" w:bidi="ar"/>
              </w:rPr>
              <w:t>本年制发件数</w:t>
            </w:r>
          </w:p>
        </w:tc>
        <w:tc>
          <w:tcPr>
            <w:tcW w:w="1927" w:type="dxa"/>
            <w:vAlign w:val="center"/>
          </w:tcPr>
          <w:p>
            <w:pPr>
              <w:keepNext w:val="0"/>
              <w:keepLines w:val="0"/>
              <w:widowControl/>
              <w:suppressLineNumbers w:val="0"/>
              <w:jc w:val="left"/>
              <w:rPr>
                <w:rFonts w:hint="default" w:ascii="Times New Roman" w:hAnsi="Times New Roman" w:eastAsia="方正黑体_GBK" w:cs="Times New Roman"/>
                <w:b w:val="0"/>
                <w:bCs/>
                <w:kern w:val="0"/>
                <w:sz w:val="28"/>
                <w:szCs w:val="28"/>
                <w:lang w:val="en-US" w:eastAsia="zh-CN" w:bidi="ar"/>
              </w:rPr>
            </w:pPr>
            <w:r>
              <w:rPr>
                <w:rFonts w:hint="default" w:ascii="Times New Roman" w:hAnsi="Times New Roman" w:eastAsia="方正黑体_GBK" w:cs="Times New Roman"/>
                <w:b w:val="0"/>
                <w:bCs/>
                <w:kern w:val="0"/>
                <w:sz w:val="28"/>
                <w:szCs w:val="28"/>
                <w:lang w:val="en-US" w:eastAsia="zh-CN" w:bidi="ar"/>
              </w:rPr>
              <w:t>本年废止件数</w:t>
            </w:r>
          </w:p>
        </w:tc>
        <w:tc>
          <w:tcPr>
            <w:tcW w:w="1961" w:type="dxa"/>
            <w:vAlign w:val="center"/>
          </w:tcPr>
          <w:p>
            <w:pPr>
              <w:keepNext w:val="0"/>
              <w:keepLines w:val="0"/>
              <w:widowControl/>
              <w:suppressLineNumbers w:val="0"/>
              <w:jc w:val="left"/>
              <w:rPr>
                <w:rFonts w:hint="default" w:ascii="Times New Roman" w:hAnsi="Times New Roman" w:eastAsia="方正黑体_GBK" w:cs="Times New Roman"/>
                <w:b w:val="0"/>
                <w:bCs/>
                <w:kern w:val="0"/>
                <w:sz w:val="28"/>
                <w:szCs w:val="28"/>
                <w:lang w:val="en-US" w:eastAsia="zh-CN" w:bidi="ar"/>
              </w:rPr>
            </w:pPr>
            <w:r>
              <w:rPr>
                <w:rFonts w:hint="default" w:ascii="Times New Roman" w:hAnsi="Times New Roman" w:eastAsia="方正黑体_GBK" w:cs="Times New Roman"/>
                <w:b w:val="0"/>
                <w:bCs/>
                <w:kern w:val="0"/>
                <w:sz w:val="28"/>
                <w:szCs w:val="28"/>
                <w:lang w:val="en-US" w:eastAsia="zh-CN" w:bidi="ar"/>
              </w:rPr>
              <w:t>本年废止件数</w:t>
            </w:r>
          </w:p>
        </w:tc>
        <w:tc>
          <w:tcPr>
            <w:tcW w:w="1921" w:type="dxa"/>
            <w:vAlign w:val="center"/>
          </w:tcPr>
          <w:p>
            <w:pPr>
              <w:keepNext w:val="0"/>
              <w:keepLines w:val="0"/>
              <w:widowControl/>
              <w:suppressLineNumbers w:val="0"/>
              <w:jc w:val="left"/>
              <w:rPr>
                <w:rFonts w:hint="default" w:ascii="Times New Roman" w:hAnsi="Times New Roman" w:eastAsia="方正黑体_GBK" w:cs="Times New Roman"/>
                <w:b w:val="0"/>
                <w:bCs/>
                <w:kern w:val="0"/>
                <w:sz w:val="28"/>
                <w:szCs w:val="28"/>
                <w:lang w:val="en-US" w:eastAsia="zh-CN" w:bidi="ar"/>
              </w:rPr>
            </w:pPr>
            <w:r>
              <w:rPr>
                <w:rFonts w:hint="default" w:ascii="Times New Roman" w:hAnsi="Times New Roman" w:eastAsia="方正黑体_GBK" w:cs="Times New Roman"/>
                <w:b w:val="0"/>
                <w:bCs/>
                <w:kern w:val="0"/>
                <w:sz w:val="28"/>
                <w:szCs w:val="28"/>
                <w:lang w:val="en-US" w:eastAsia="zh-CN"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黑体_GBK" w:cs="Times New Roman"/>
                <w:sz w:val="28"/>
                <w:szCs w:val="28"/>
                <w:vertAlign w:val="baseline"/>
              </w:rPr>
            </w:pPr>
            <w:r>
              <w:rPr>
                <w:rFonts w:hint="default" w:ascii="Times New Roman" w:hAnsi="Times New Roman" w:eastAsia="方正黑体_GBK" w:cs="Times New Roman"/>
                <w:sz w:val="28"/>
                <w:szCs w:val="28"/>
                <w:vertAlign w:val="baseline"/>
              </w:rPr>
              <w:t>规章</w:t>
            </w:r>
          </w:p>
        </w:tc>
        <w:tc>
          <w:tcPr>
            <w:tcW w:w="193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c>
          <w:tcPr>
            <w:tcW w:w="192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c>
          <w:tcPr>
            <w:tcW w:w="196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c>
          <w:tcPr>
            <w:tcW w:w="192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黑体_GBK" w:cs="Times New Roman"/>
                <w:sz w:val="28"/>
                <w:szCs w:val="28"/>
                <w:vertAlign w:val="baseline"/>
              </w:rPr>
            </w:pPr>
            <w:r>
              <w:rPr>
                <w:rFonts w:hint="default" w:ascii="Times New Roman" w:hAnsi="Times New Roman" w:eastAsia="方正黑体_GBK" w:cs="Times New Roman"/>
                <w:sz w:val="28"/>
                <w:szCs w:val="28"/>
                <w:vertAlign w:val="baseline"/>
              </w:rPr>
              <w:t>行政规范性文件</w:t>
            </w:r>
          </w:p>
        </w:tc>
        <w:tc>
          <w:tcPr>
            <w:tcW w:w="193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_GBK" w:cs="Times New Roman"/>
                <w:sz w:val="32"/>
                <w:szCs w:val="32"/>
                <w:vertAlign w:val="baseline"/>
              </w:rPr>
            </w:pPr>
            <w:r>
              <w:rPr>
                <w:rFonts w:hint="eastAsia" w:ascii="Times New Roman" w:hAnsi="Times New Roman" w:eastAsia="方正仿宋_GBK" w:cs="Times New Roman"/>
                <w:sz w:val="32"/>
                <w:szCs w:val="32"/>
                <w:vertAlign w:val="baseline"/>
                <w:lang w:val="en-US" w:eastAsia="zh-CN"/>
              </w:rPr>
              <w:t>0</w:t>
            </w:r>
          </w:p>
        </w:tc>
        <w:tc>
          <w:tcPr>
            <w:tcW w:w="192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_GBK" w:cs="Times New Roman"/>
                <w:sz w:val="32"/>
                <w:szCs w:val="32"/>
                <w:vertAlign w:val="baseline"/>
              </w:rPr>
            </w:pPr>
            <w:r>
              <w:rPr>
                <w:rFonts w:hint="eastAsia" w:ascii="Times New Roman" w:hAnsi="Times New Roman" w:eastAsia="方正仿宋_GBK" w:cs="Times New Roman"/>
                <w:sz w:val="32"/>
                <w:szCs w:val="32"/>
                <w:vertAlign w:val="baseline"/>
                <w:lang w:val="en-US" w:eastAsia="zh-CN"/>
              </w:rPr>
              <w:t>0</w:t>
            </w:r>
          </w:p>
        </w:tc>
        <w:tc>
          <w:tcPr>
            <w:tcW w:w="196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_GBK" w:cs="Times New Roman"/>
                <w:sz w:val="32"/>
                <w:szCs w:val="32"/>
                <w:vertAlign w:val="baseline"/>
              </w:rPr>
            </w:pPr>
            <w:r>
              <w:rPr>
                <w:rFonts w:hint="eastAsia" w:ascii="Times New Roman" w:hAnsi="Times New Roman" w:eastAsia="方正仿宋_GBK" w:cs="Times New Roman"/>
                <w:sz w:val="32"/>
                <w:szCs w:val="32"/>
                <w:vertAlign w:val="baseline"/>
                <w:lang w:val="en-US" w:eastAsia="zh-CN"/>
              </w:rPr>
              <w:t>0</w:t>
            </w:r>
          </w:p>
        </w:tc>
        <w:tc>
          <w:tcPr>
            <w:tcW w:w="192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2" w:type="dxa"/>
            <w:gridSpan w:val="5"/>
            <w:shd w:val="clear" w:color="auto" w:fill="D6DCE5" w:themeFill="text2" w:themeFillTint="32"/>
            <w:vAlign w:val="center"/>
          </w:tcPr>
          <w:p>
            <w:pPr>
              <w:keepNext w:val="0"/>
              <w:keepLines w:val="0"/>
              <w:widowControl/>
              <w:suppressLineNumbers w:val="0"/>
              <w:jc w:val="center"/>
              <w:rPr>
                <w:rFonts w:hint="default" w:ascii="Times New Roman" w:hAnsi="Times New Roman" w:eastAsia="方正仿宋_GBK" w:cs="Times New Roman"/>
                <w:sz w:val="32"/>
                <w:szCs w:val="32"/>
                <w:vertAlign w:val="baseline"/>
              </w:rPr>
            </w:pPr>
            <w:r>
              <w:rPr>
                <w:rFonts w:hint="default" w:ascii="Times New Roman" w:hAnsi="Times New Roman" w:eastAsia="方正黑体_GBK" w:cs="Times New Roman"/>
                <w:b w:val="0"/>
                <w:bCs/>
                <w:kern w:val="0"/>
                <w:sz w:val="32"/>
                <w:szCs w:val="32"/>
                <w:lang w:val="en-US" w:eastAsia="zh-CN"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黑体_GBK" w:cs="Times New Roman"/>
                <w:b w:val="0"/>
                <w:bCs/>
                <w:kern w:val="0"/>
                <w:sz w:val="28"/>
                <w:szCs w:val="28"/>
                <w:lang w:val="en-US" w:eastAsia="zh-CN" w:bidi="ar"/>
              </w:rPr>
              <w:t>信息内容</w:t>
            </w:r>
          </w:p>
        </w:tc>
        <w:tc>
          <w:tcPr>
            <w:tcW w:w="7748" w:type="dxa"/>
            <w:gridSpan w:val="4"/>
            <w:vAlign w:val="center"/>
          </w:tcPr>
          <w:p>
            <w:pPr>
              <w:keepNext w:val="0"/>
              <w:keepLines w:val="0"/>
              <w:widowControl/>
              <w:suppressLineNumbers w:val="0"/>
              <w:jc w:val="center"/>
              <w:rPr>
                <w:rFonts w:hint="default" w:ascii="Times New Roman" w:hAnsi="Times New Roman" w:eastAsia="方正仿宋_GBK" w:cs="Times New Roman"/>
                <w:sz w:val="32"/>
                <w:szCs w:val="32"/>
                <w:vertAlign w:val="baseline"/>
              </w:rPr>
            </w:pPr>
            <w:r>
              <w:rPr>
                <w:rFonts w:hint="default" w:ascii="Times New Roman" w:hAnsi="Times New Roman" w:eastAsia="方正黑体_GBK" w:cs="Times New Roman"/>
                <w:b w:val="0"/>
                <w:bCs/>
                <w:kern w:val="0"/>
                <w:sz w:val="28"/>
                <w:szCs w:val="28"/>
                <w:lang w:val="en-US" w:eastAsia="zh-CN"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仿宋_GBK" w:cs="Times New Roman"/>
                <w:sz w:val="32"/>
                <w:szCs w:val="32"/>
                <w:vertAlign w:val="baseline"/>
                <w:lang w:eastAsia="zh-CN"/>
              </w:rPr>
            </w:pPr>
            <w:r>
              <w:rPr>
                <w:rFonts w:hint="default" w:ascii="Times New Roman" w:hAnsi="Times New Roman" w:eastAsia="方正黑体_GBK" w:cs="Times New Roman"/>
                <w:sz w:val="28"/>
                <w:szCs w:val="28"/>
                <w:vertAlign w:val="baseline"/>
                <w:lang w:eastAsia="zh-CN"/>
              </w:rPr>
              <w:t>行政许可</w:t>
            </w:r>
          </w:p>
        </w:tc>
        <w:tc>
          <w:tcPr>
            <w:tcW w:w="7748" w:type="dxa"/>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2" w:type="dxa"/>
            <w:gridSpan w:val="5"/>
            <w:shd w:val="clear" w:color="auto" w:fill="D6DCE5" w:themeFill="text2" w:themeFillTint="32"/>
            <w:vAlign w:val="center"/>
          </w:tcPr>
          <w:p>
            <w:pPr>
              <w:keepNext w:val="0"/>
              <w:keepLines w:val="0"/>
              <w:widowControl/>
              <w:suppressLineNumbers w:val="0"/>
              <w:jc w:val="center"/>
              <w:rPr>
                <w:rFonts w:hint="default" w:ascii="Times New Roman" w:hAnsi="Times New Roman" w:eastAsia="方正仿宋_GBK" w:cs="Times New Roman"/>
                <w:sz w:val="32"/>
                <w:szCs w:val="32"/>
                <w:vertAlign w:val="baseline"/>
              </w:rPr>
            </w:pPr>
            <w:r>
              <w:rPr>
                <w:rFonts w:hint="default" w:ascii="Times New Roman" w:hAnsi="Times New Roman" w:eastAsia="方正黑体_GBK" w:cs="Times New Roman"/>
                <w:b w:val="0"/>
                <w:bCs/>
                <w:kern w:val="0"/>
                <w:sz w:val="32"/>
                <w:szCs w:val="32"/>
                <w:lang w:val="en-US" w:eastAsia="zh-CN"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_GBK" w:cs="Times New Roman"/>
                <w:kern w:val="2"/>
                <w:sz w:val="32"/>
                <w:szCs w:val="32"/>
                <w:vertAlign w:val="baseline"/>
                <w:lang w:val="en-US" w:eastAsia="zh-CN" w:bidi="ar-SA"/>
              </w:rPr>
            </w:pPr>
            <w:r>
              <w:rPr>
                <w:rFonts w:hint="default" w:ascii="Times New Roman" w:hAnsi="Times New Roman" w:eastAsia="方正黑体_GBK" w:cs="Times New Roman"/>
                <w:b w:val="0"/>
                <w:bCs/>
                <w:kern w:val="0"/>
                <w:sz w:val="28"/>
                <w:szCs w:val="28"/>
                <w:lang w:val="en-US" w:eastAsia="zh-CN" w:bidi="ar"/>
              </w:rPr>
              <w:t>信息内容</w:t>
            </w:r>
          </w:p>
        </w:tc>
        <w:tc>
          <w:tcPr>
            <w:tcW w:w="7748" w:type="dxa"/>
            <w:gridSpan w:val="4"/>
            <w:vAlign w:val="center"/>
          </w:tcPr>
          <w:p>
            <w:pPr>
              <w:keepNext w:val="0"/>
              <w:keepLines w:val="0"/>
              <w:widowControl/>
              <w:suppressLineNumbers w:val="0"/>
              <w:jc w:val="center"/>
              <w:rPr>
                <w:rFonts w:hint="default" w:ascii="Times New Roman" w:hAnsi="Times New Roman" w:eastAsia="方正仿宋_GBK" w:cs="Times New Roman"/>
                <w:kern w:val="2"/>
                <w:sz w:val="32"/>
                <w:szCs w:val="32"/>
                <w:vertAlign w:val="baseline"/>
                <w:lang w:val="en-US" w:eastAsia="zh-CN" w:bidi="ar-SA"/>
              </w:rPr>
            </w:pPr>
            <w:r>
              <w:rPr>
                <w:rFonts w:hint="default" w:ascii="Times New Roman" w:hAnsi="Times New Roman" w:eastAsia="方正黑体_GBK" w:cs="Times New Roman"/>
                <w:b w:val="0"/>
                <w:bCs/>
                <w:kern w:val="0"/>
                <w:sz w:val="28"/>
                <w:szCs w:val="28"/>
                <w:lang w:val="en-US" w:eastAsia="zh-CN"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黑体_GBK" w:cs="Times New Roman"/>
                <w:sz w:val="28"/>
                <w:szCs w:val="28"/>
                <w:vertAlign w:val="baseline"/>
                <w:lang w:eastAsia="zh-CN"/>
              </w:rPr>
            </w:pPr>
            <w:r>
              <w:rPr>
                <w:rFonts w:hint="default" w:ascii="Times New Roman" w:hAnsi="Times New Roman" w:eastAsia="方正黑体_GBK" w:cs="Times New Roman"/>
                <w:sz w:val="28"/>
                <w:szCs w:val="28"/>
                <w:vertAlign w:val="baseline"/>
                <w:lang w:eastAsia="zh-CN"/>
              </w:rPr>
              <w:t>行政处罚</w:t>
            </w:r>
          </w:p>
        </w:tc>
        <w:tc>
          <w:tcPr>
            <w:tcW w:w="7748" w:type="dxa"/>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黑体_GBK" w:cs="Times New Roman"/>
                <w:sz w:val="28"/>
                <w:szCs w:val="28"/>
                <w:vertAlign w:val="baseline"/>
                <w:lang w:eastAsia="zh-CN"/>
              </w:rPr>
            </w:pPr>
            <w:r>
              <w:rPr>
                <w:rFonts w:hint="default" w:ascii="Times New Roman" w:hAnsi="Times New Roman" w:eastAsia="方正黑体_GBK" w:cs="Times New Roman"/>
                <w:sz w:val="28"/>
                <w:szCs w:val="28"/>
                <w:vertAlign w:val="baseline"/>
                <w:lang w:eastAsia="zh-CN"/>
              </w:rPr>
              <w:t>行政强制</w:t>
            </w:r>
          </w:p>
        </w:tc>
        <w:tc>
          <w:tcPr>
            <w:tcW w:w="7748" w:type="dxa"/>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2" w:type="dxa"/>
            <w:gridSpan w:val="5"/>
            <w:shd w:val="clear" w:color="auto" w:fill="D6DCE5" w:themeFill="text2" w:themeFillTint="32"/>
            <w:vAlign w:val="center"/>
          </w:tcPr>
          <w:p>
            <w:pPr>
              <w:keepNext w:val="0"/>
              <w:keepLines w:val="0"/>
              <w:widowControl/>
              <w:suppressLineNumbers w:val="0"/>
              <w:jc w:val="center"/>
              <w:rPr>
                <w:rFonts w:hint="default" w:ascii="Times New Roman" w:hAnsi="Times New Roman" w:eastAsia="方正仿宋_GBK" w:cs="Times New Roman"/>
                <w:sz w:val="32"/>
                <w:szCs w:val="32"/>
                <w:vertAlign w:val="baseline"/>
              </w:rPr>
            </w:pPr>
            <w:r>
              <w:rPr>
                <w:rFonts w:hint="default" w:ascii="Times New Roman" w:hAnsi="Times New Roman" w:eastAsia="方正黑体_GBK" w:cs="Times New Roman"/>
                <w:b w:val="0"/>
                <w:bCs/>
                <w:kern w:val="0"/>
                <w:sz w:val="32"/>
                <w:szCs w:val="32"/>
                <w:lang w:val="en-US" w:eastAsia="zh-CN"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黑体_GBK" w:cs="Times New Roman"/>
                <w:sz w:val="28"/>
                <w:szCs w:val="28"/>
                <w:vertAlign w:val="baseline"/>
                <w:lang w:val="en-US" w:eastAsia="zh-CN"/>
              </w:rPr>
            </w:pPr>
            <w:r>
              <w:rPr>
                <w:rFonts w:hint="default" w:ascii="Times New Roman" w:hAnsi="Times New Roman" w:eastAsia="方正黑体_GBK" w:cs="Times New Roman"/>
                <w:sz w:val="28"/>
                <w:szCs w:val="28"/>
                <w:vertAlign w:val="baseline"/>
                <w:lang w:val="en-US" w:eastAsia="zh-CN"/>
              </w:rPr>
              <w:t>信息内容</w:t>
            </w:r>
          </w:p>
        </w:tc>
        <w:tc>
          <w:tcPr>
            <w:tcW w:w="7748" w:type="dxa"/>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黑体_GBK" w:cs="Times New Roman"/>
                <w:sz w:val="28"/>
                <w:szCs w:val="28"/>
                <w:vertAlign w:val="baseline"/>
                <w:lang w:val="en-US" w:eastAsia="zh-CN"/>
              </w:rPr>
            </w:pPr>
            <w:r>
              <w:rPr>
                <w:rFonts w:hint="default" w:ascii="Times New Roman" w:hAnsi="Times New Roman" w:eastAsia="方正黑体_GBK" w:cs="Times New Roman"/>
                <w:sz w:val="28"/>
                <w:szCs w:val="28"/>
                <w:vertAlign w:val="baseline"/>
                <w:lang w:val="en-US" w:eastAsia="zh-C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黑体_GBK" w:cs="Times New Roman"/>
                <w:sz w:val="28"/>
                <w:szCs w:val="28"/>
                <w:vertAlign w:val="baseline"/>
                <w:lang w:eastAsia="zh-CN"/>
              </w:rPr>
            </w:pPr>
            <w:r>
              <w:rPr>
                <w:rFonts w:hint="default" w:ascii="Times New Roman" w:hAnsi="Times New Roman" w:eastAsia="方正黑体_GBK" w:cs="Times New Roman"/>
                <w:sz w:val="28"/>
                <w:szCs w:val="28"/>
                <w:vertAlign w:val="baseline"/>
                <w:lang w:val="en-US" w:eastAsia="zh-CN"/>
              </w:rPr>
              <w:t>行政事业性收费</w:t>
            </w:r>
          </w:p>
        </w:tc>
        <w:tc>
          <w:tcPr>
            <w:tcW w:w="7748" w:type="dxa"/>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firstLine="640" w:firstLineChars="200"/>
        <w:jc w:val="both"/>
        <w:textAlignment w:val="auto"/>
        <w:rPr>
          <w:rFonts w:hint="default" w:ascii="Times New Roman" w:hAnsi="Times New Roman" w:eastAsia="方正黑体_GBK" w:cs="Times New Roman"/>
          <w:kern w:val="2"/>
          <w:sz w:val="32"/>
          <w:szCs w:val="32"/>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三、收到和处理政府信息公开申请情况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kern w:val="2"/>
          <w:sz w:val="32"/>
          <w:szCs w:val="32"/>
          <w:lang w:val="en-US" w:eastAsia="zh-CN" w:bidi="ar-SA"/>
        </w:rPr>
      </w:pPr>
    </w:p>
    <w:tbl>
      <w:tblPr>
        <w:tblStyle w:val="5"/>
        <w:tblW w:w="8801" w:type="dxa"/>
        <w:tblInd w:w="0" w:type="dxa"/>
        <w:tblLayout w:type="fixed"/>
        <w:tblCellMar>
          <w:top w:w="0" w:type="dxa"/>
          <w:left w:w="0" w:type="dxa"/>
          <w:bottom w:w="0" w:type="dxa"/>
          <w:right w:w="0" w:type="dxa"/>
        </w:tblCellMar>
      </w:tblPr>
      <w:tblGrid>
        <w:gridCol w:w="684"/>
        <w:gridCol w:w="740"/>
        <w:gridCol w:w="2988"/>
        <w:gridCol w:w="528"/>
        <w:gridCol w:w="511"/>
        <w:gridCol w:w="512"/>
        <w:gridCol w:w="640"/>
        <w:gridCol w:w="662"/>
        <w:gridCol w:w="512"/>
        <w:gridCol w:w="1024"/>
      </w:tblGrid>
      <w:tr>
        <w:tblPrEx>
          <w:tblCellMar>
            <w:top w:w="0" w:type="dxa"/>
            <w:left w:w="0" w:type="dxa"/>
            <w:bottom w:w="0" w:type="dxa"/>
            <w:right w:w="0" w:type="dxa"/>
          </w:tblCellMar>
        </w:tblPrEx>
        <w:trPr>
          <w:trHeight w:val="300" w:hRule="atLeast"/>
        </w:trPr>
        <w:tc>
          <w:tcPr>
            <w:tcW w:w="441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color w:val="000000"/>
                <w:kern w:val="0"/>
                <w:sz w:val="20"/>
                <w:szCs w:val="20"/>
              </w:rPr>
            </w:pPr>
            <w:r>
              <w:rPr>
                <w:rFonts w:hint="default" w:ascii="Times New Roman" w:hAnsi="Times New Roman" w:eastAsia="方正仿宋_GBK" w:cs="Times New Roman"/>
                <w:color w:val="000000"/>
                <w:kern w:val="0"/>
                <w:sz w:val="20"/>
                <w:szCs w:val="20"/>
              </w:rPr>
              <w:t>（本列数据的勾稽关系为：第一项加第二项之和，等于第三项加第四项之和）</w:t>
            </w:r>
          </w:p>
        </w:tc>
        <w:tc>
          <w:tcPr>
            <w:tcW w:w="438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申请人情况</w:t>
            </w:r>
          </w:p>
        </w:tc>
      </w:tr>
      <w:tr>
        <w:tblPrEx>
          <w:tblCellMar>
            <w:top w:w="0" w:type="dxa"/>
            <w:left w:w="0" w:type="dxa"/>
            <w:bottom w:w="0" w:type="dxa"/>
            <w:right w:w="0" w:type="dxa"/>
          </w:tblCellMar>
        </w:tblPrEx>
        <w:trPr>
          <w:trHeight w:val="270" w:hRule="atLeast"/>
        </w:trPr>
        <w:tc>
          <w:tcPr>
            <w:tcW w:w="44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cs="Times New Roman"/>
                <w:color w:val="000000"/>
                <w:kern w:val="0"/>
                <w:sz w:val="20"/>
                <w:szCs w:val="20"/>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自然人</w:t>
            </w:r>
          </w:p>
        </w:tc>
        <w:tc>
          <w:tcPr>
            <w:tcW w:w="283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法人或其他组织</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总计</w:t>
            </w:r>
          </w:p>
        </w:tc>
      </w:tr>
      <w:tr>
        <w:tblPrEx>
          <w:tblCellMar>
            <w:top w:w="0" w:type="dxa"/>
            <w:left w:w="0" w:type="dxa"/>
            <w:bottom w:w="0" w:type="dxa"/>
            <w:right w:w="0" w:type="dxa"/>
          </w:tblCellMar>
        </w:tblPrEx>
        <w:trPr>
          <w:trHeight w:val="362" w:hRule="atLeast"/>
        </w:trPr>
        <w:tc>
          <w:tcPr>
            <w:tcW w:w="44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cs="Times New Roman"/>
                <w:color w:val="000000"/>
                <w:kern w:val="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商业企业</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科研机构</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社会公益组织</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法律服务机构</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其他</w:t>
            </w: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cs="Times New Roman"/>
                <w:color w:val="000000"/>
                <w:kern w:val="0"/>
                <w:sz w:val="20"/>
                <w:szCs w:val="20"/>
              </w:rPr>
            </w:pPr>
          </w:p>
        </w:tc>
      </w:tr>
      <w:tr>
        <w:tblPrEx>
          <w:tblCellMar>
            <w:top w:w="0" w:type="dxa"/>
            <w:left w:w="0" w:type="dxa"/>
            <w:bottom w:w="0" w:type="dxa"/>
            <w:right w:w="0" w:type="dxa"/>
          </w:tblCellMar>
        </w:tblPrEx>
        <w:trPr>
          <w:trHeight w:val="454" w:hRule="exact"/>
        </w:trPr>
        <w:tc>
          <w:tcPr>
            <w:tcW w:w="44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一、本年度新收政府信息公开申请数量</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val="0"/>
                <w:bCs w:val="0"/>
                <w:color w:val="000000"/>
                <w:kern w:val="0"/>
                <w:sz w:val="20"/>
                <w:szCs w:val="20"/>
                <w:lang w:val="en-US" w:eastAsia="zh-CN"/>
              </w:rPr>
            </w:pPr>
            <w:r>
              <w:rPr>
                <w:rFonts w:hint="eastAsia" w:ascii="Times New Roman" w:hAnsi="Times New Roman" w:eastAsia="方正黑体_GBK" w:cs="Times New Roman"/>
                <w:b w:val="0"/>
                <w:bCs w:val="0"/>
                <w:color w:val="000000"/>
                <w:kern w:val="0"/>
                <w:sz w:val="20"/>
                <w:szCs w:val="20"/>
                <w:lang w:val="en-US" w:eastAsia="zh-CN"/>
              </w:rPr>
              <w:t>0</w:t>
            </w:r>
          </w:p>
        </w:tc>
      </w:tr>
      <w:tr>
        <w:tblPrEx>
          <w:tblCellMar>
            <w:top w:w="0" w:type="dxa"/>
            <w:left w:w="0" w:type="dxa"/>
            <w:bottom w:w="0" w:type="dxa"/>
            <w:right w:w="0" w:type="dxa"/>
          </w:tblCellMar>
        </w:tblPrEx>
        <w:trPr>
          <w:trHeight w:val="399" w:hRule="exact"/>
        </w:trPr>
        <w:tc>
          <w:tcPr>
            <w:tcW w:w="44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二、上年度结转政府信息公开申请数量</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r>
      <w:tr>
        <w:tblPrEx>
          <w:tblCellMar>
            <w:top w:w="0" w:type="dxa"/>
            <w:left w:w="0" w:type="dxa"/>
            <w:bottom w:w="0" w:type="dxa"/>
            <w:right w:w="0" w:type="dxa"/>
          </w:tblCellMar>
        </w:tblPrEx>
        <w:trPr>
          <w:trHeight w:val="13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三、上半年办理结果</w:t>
            </w:r>
          </w:p>
        </w:tc>
        <w:tc>
          <w:tcPr>
            <w:tcW w:w="37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（一）予以公开</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r>
      <w:tr>
        <w:tblPrEx>
          <w:tblCellMar>
            <w:top w:w="0" w:type="dxa"/>
            <w:left w:w="0" w:type="dxa"/>
            <w:bottom w:w="0" w:type="dxa"/>
            <w:right w:w="0" w:type="dxa"/>
          </w:tblCellMar>
        </w:tblPrEx>
        <w:trPr>
          <w:trHeight w:val="71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37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b w:val="0"/>
                <w:bCs w:val="0"/>
                <w:color w:val="000000"/>
                <w:kern w:val="0"/>
                <w:sz w:val="20"/>
                <w:szCs w:val="20"/>
              </w:rPr>
              <w:t>（二）部分公开</w:t>
            </w:r>
            <w:r>
              <w:rPr>
                <w:rFonts w:hint="default" w:ascii="Times New Roman" w:hAnsi="Times New Roman" w:eastAsia="方正仿宋_GBK" w:cs="Times New Roman"/>
                <w:color w:val="000000"/>
                <w:kern w:val="0"/>
                <w:sz w:val="20"/>
                <w:szCs w:val="20"/>
              </w:rPr>
              <w:t>（区分处理的，只计这一情形，不计其他情形）</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r>
      <w:tr>
        <w:tblPrEx>
          <w:tblCellMar>
            <w:top w:w="0" w:type="dxa"/>
            <w:left w:w="0" w:type="dxa"/>
            <w:bottom w:w="0" w:type="dxa"/>
            <w:right w:w="0" w:type="dxa"/>
          </w:tblCellMar>
        </w:tblPrEx>
        <w:trPr>
          <w:trHeight w:val="1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（三）不予公开</w:t>
            </w: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1.属于国家秘密</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r>
      <w:tr>
        <w:tblPrEx>
          <w:tblCellMar>
            <w:top w:w="0" w:type="dxa"/>
            <w:left w:w="0" w:type="dxa"/>
            <w:bottom w:w="0" w:type="dxa"/>
            <w:right w:w="0" w:type="dxa"/>
          </w:tblCellMar>
        </w:tblPrEx>
        <w:trPr>
          <w:trHeight w:val="1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2.其他法律行政法规禁止公开</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r>
      <w:tr>
        <w:tblPrEx>
          <w:tblCellMar>
            <w:top w:w="0" w:type="dxa"/>
            <w:left w:w="0" w:type="dxa"/>
            <w:bottom w:w="0" w:type="dxa"/>
            <w:right w:w="0" w:type="dxa"/>
          </w:tblCellMar>
        </w:tblPrEx>
        <w:trPr>
          <w:trHeight w:val="1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3.危及“三安全一稳定”</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r>
      <w:tr>
        <w:tblPrEx>
          <w:tblCellMar>
            <w:top w:w="0" w:type="dxa"/>
            <w:left w:w="0" w:type="dxa"/>
            <w:bottom w:w="0" w:type="dxa"/>
            <w:right w:w="0" w:type="dxa"/>
          </w:tblCellMar>
        </w:tblPrEx>
        <w:trPr>
          <w:trHeight w:val="1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4.保护第三方合法权益</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r>
      <w:tr>
        <w:tblPrEx>
          <w:tblCellMar>
            <w:top w:w="0" w:type="dxa"/>
            <w:left w:w="0" w:type="dxa"/>
            <w:bottom w:w="0" w:type="dxa"/>
            <w:right w:w="0" w:type="dxa"/>
          </w:tblCellMar>
        </w:tblPrEx>
        <w:trPr>
          <w:trHeight w:val="1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5.属于三类内部事务信息</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r>
      <w:tr>
        <w:tblPrEx>
          <w:tblCellMar>
            <w:top w:w="0" w:type="dxa"/>
            <w:left w:w="0" w:type="dxa"/>
            <w:bottom w:w="0" w:type="dxa"/>
            <w:right w:w="0" w:type="dxa"/>
          </w:tblCellMar>
        </w:tblPrEx>
        <w:trPr>
          <w:trHeight w:val="1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6.属于四类过程性信息</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r>
      <w:tr>
        <w:tblPrEx>
          <w:tblCellMar>
            <w:top w:w="0" w:type="dxa"/>
            <w:left w:w="0" w:type="dxa"/>
            <w:bottom w:w="0" w:type="dxa"/>
            <w:right w:w="0" w:type="dxa"/>
          </w:tblCellMar>
        </w:tblPrEx>
        <w:trPr>
          <w:trHeight w:val="35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7.属于行政执法案卷</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r>
      <w:tr>
        <w:tblPrEx>
          <w:tblCellMar>
            <w:top w:w="0" w:type="dxa"/>
            <w:left w:w="0" w:type="dxa"/>
            <w:bottom w:w="0" w:type="dxa"/>
            <w:right w:w="0" w:type="dxa"/>
          </w:tblCellMar>
        </w:tblPrEx>
        <w:trPr>
          <w:trHeight w:val="35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8.属于行政查询事项</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r>
      <w:tr>
        <w:tblPrEx>
          <w:tblCellMar>
            <w:top w:w="0" w:type="dxa"/>
            <w:left w:w="0" w:type="dxa"/>
            <w:bottom w:w="0" w:type="dxa"/>
            <w:right w:w="0" w:type="dxa"/>
          </w:tblCellMar>
        </w:tblPrEx>
        <w:trPr>
          <w:trHeight w:val="1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（四）无法提供</w:t>
            </w: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1.本机关不掌握相关政府信息</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r>
      <w:tr>
        <w:tblPrEx>
          <w:tblCellMar>
            <w:top w:w="0" w:type="dxa"/>
            <w:left w:w="0" w:type="dxa"/>
            <w:bottom w:w="0" w:type="dxa"/>
            <w:right w:w="0" w:type="dxa"/>
          </w:tblCellMar>
        </w:tblPrEx>
        <w:trPr>
          <w:trHeight w:val="1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2.没有现成信息需要另行制作</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r>
      <w:tr>
        <w:tblPrEx>
          <w:tblCellMar>
            <w:top w:w="0" w:type="dxa"/>
            <w:left w:w="0" w:type="dxa"/>
            <w:bottom w:w="0" w:type="dxa"/>
            <w:right w:w="0" w:type="dxa"/>
          </w:tblCellMar>
        </w:tblPrEx>
        <w:trPr>
          <w:trHeight w:val="1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3.补正后申请内容仍不明确</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r>
      <w:tr>
        <w:tblPrEx>
          <w:tblCellMar>
            <w:top w:w="0" w:type="dxa"/>
            <w:left w:w="0" w:type="dxa"/>
            <w:bottom w:w="0" w:type="dxa"/>
            <w:right w:w="0" w:type="dxa"/>
          </w:tblCellMar>
        </w:tblPrEx>
        <w:trPr>
          <w:trHeight w:val="1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（五）不予处理</w:t>
            </w: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1.信访举报投诉类申请</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r>
      <w:tr>
        <w:tblPrEx>
          <w:tblCellMar>
            <w:top w:w="0" w:type="dxa"/>
            <w:left w:w="0" w:type="dxa"/>
            <w:bottom w:w="0" w:type="dxa"/>
            <w:right w:w="0" w:type="dxa"/>
          </w:tblCellMar>
        </w:tblPrEx>
        <w:trPr>
          <w:trHeight w:val="454" w:hRule="exac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2.重复申请</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r>
      <w:tr>
        <w:tblPrEx>
          <w:tblCellMar>
            <w:top w:w="0" w:type="dxa"/>
            <w:left w:w="0" w:type="dxa"/>
            <w:bottom w:w="0" w:type="dxa"/>
            <w:right w:w="0" w:type="dxa"/>
          </w:tblCellMar>
        </w:tblPrEx>
        <w:trPr>
          <w:trHeight w:val="454" w:hRule="exac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3.要求提供公开出版物</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r>
      <w:tr>
        <w:tblPrEx>
          <w:tblCellMar>
            <w:top w:w="0" w:type="dxa"/>
            <w:left w:w="0" w:type="dxa"/>
            <w:bottom w:w="0" w:type="dxa"/>
            <w:right w:w="0" w:type="dxa"/>
          </w:tblCellMar>
        </w:tblPrEx>
        <w:trPr>
          <w:trHeight w:val="454" w:hRule="exac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4.无正当理由大量反复申请</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r>
      <w:tr>
        <w:tblPrEx>
          <w:tblCellMar>
            <w:top w:w="0" w:type="dxa"/>
            <w:left w:w="0" w:type="dxa"/>
            <w:bottom w:w="0" w:type="dxa"/>
            <w:right w:w="0" w:type="dxa"/>
          </w:tblCellMar>
        </w:tblPrEx>
        <w:trPr>
          <w:trHeight w:val="454" w:hRule="exac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5.要求行政机关确认或重新出具已获取信息</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r>
      <w:tr>
        <w:tblPrEx>
          <w:tblCellMar>
            <w:top w:w="0" w:type="dxa"/>
            <w:left w:w="0" w:type="dxa"/>
            <w:bottom w:w="0" w:type="dxa"/>
            <w:right w:w="0" w:type="dxa"/>
          </w:tblCellMar>
        </w:tblPrEx>
        <w:trPr>
          <w:trHeight w:val="388" w:hRule="exac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37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（六）其他处理</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r>
      <w:tr>
        <w:tblPrEx>
          <w:tblCellMar>
            <w:top w:w="0" w:type="dxa"/>
            <w:left w:w="0" w:type="dxa"/>
            <w:bottom w:w="0" w:type="dxa"/>
            <w:right w:w="0" w:type="dxa"/>
          </w:tblCellMar>
        </w:tblPrEx>
        <w:trPr>
          <w:trHeight w:val="393" w:hRule="exac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37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（七）总计</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lang w:val="en-US" w:eastAsia="zh-CN" w:bidi="ar-SA"/>
              </w:rPr>
            </w:pPr>
            <w:r>
              <w:rPr>
                <w:rFonts w:hint="eastAsia" w:ascii="Times New Roman" w:hAnsi="Times New Roman" w:eastAsia="方正黑体_GBK" w:cs="Times New Roman"/>
                <w:b w:val="0"/>
                <w:bCs w:val="0"/>
                <w:color w:val="000000"/>
                <w:kern w:val="0"/>
                <w:sz w:val="20"/>
                <w:szCs w:val="20"/>
                <w:lang w:val="en-US" w:eastAsia="zh-CN"/>
              </w:rPr>
              <w:t>0</w:t>
            </w:r>
          </w:p>
        </w:tc>
      </w:tr>
      <w:tr>
        <w:tblPrEx>
          <w:tblCellMar>
            <w:top w:w="0" w:type="dxa"/>
            <w:left w:w="0" w:type="dxa"/>
            <w:bottom w:w="0" w:type="dxa"/>
            <w:right w:w="0" w:type="dxa"/>
          </w:tblCellMar>
        </w:tblPrEx>
        <w:trPr>
          <w:trHeight w:val="454" w:hRule="exact"/>
        </w:trPr>
        <w:tc>
          <w:tcPr>
            <w:tcW w:w="44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四、结转下年度继续办理</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454" w:hRule="exac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备</w:t>
            </w:r>
            <w:r>
              <w:rPr>
                <w:rFonts w:hint="default" w:ascii="Times New Roman" w:hAnsi="Times New Roman" w:eastAsia="方正黑体_GBK" w:cs="Times New Roman"/>
                <w:color w:val="000000"/>
                <w:kern w:val="0"/>
                <w:sz w:val="20"/>
                <w:szCs w:val="20"/>
                <w:lang w:val="en-US" w:eastAsia="zh-CN"/>
              </w:rPr>
              <w:t xml:space="preserve"> </w:t>
            </w:r>
            <w:r>
              <w:rPr>
                <w:rFonts w:hint="default" w:ascii="Times New Roman" w:hAnsi="Times New Roman" w:eastAsia="方正黑体_GBK" w:cs="Times New Roman"/>
                <w:color w:val="000000"/>
                <w:kern w:val="0"/>
                <w:sz w:val="20"/>
                <w:szCs w:val="20"/>
              </w:rPr>
              <w:t>注</w:t>
            </w:r>
          </w:p>
        </w:tc>
        <w:tc>
          <w:tcPr>
            <w:tcW w:w="811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统计时间截至</w:t>
            </w:r>
            <w:r>
              <w:rPr>
                <w:rFonts w:hint="eastAsia" w:ascii="Times New Roman" w:hAnsi="Times New Roman" w:eastAsia="方正黑体_GBK" w:cs="Times New Roman"/>
                <w:color w:val="000000"/>
                <w:kern w:val="0"/>
                <w:sz w:val="20"/>
                <w:szCs w:val="20"/>
                <w:lang w:val="en-US" w:eastAsia="zh-CN"/>
              </w:rPr>
              <w:t>2021年</w:t>
            </w:r>
            <w:r>
              <w:rPr>
                <w:rFonts w:hint="default" w:ascii="Times New Roman" w:hAnsi="Times New Roman" w:eastAsia="方正黑体_GBK" w:cs="Times New Roman"/>
                <w:color w:val="000000"/>
                <w:kern w:val="0"/>
                <w:sz w:val="20"/>
                <w:szCs w:val="20"/>
              </w:rPr>
              <w:t>12月31日</w:t>
            </w:r>
            <w:r>
              <w:rPr>
                <w:rFonts w:hint="default" w:ascii="Times New Roman" w:hAnsi="Times New Roman" w:eastAsia="方正黑体_GBK" w:cs="Times New Roman"/>
                <w:color w:val="000000"/>
                <w:kern w:val="0"/>
                <w:sz w:val="20"/>
                <w:szCs w:val="20"/>
                <w:lang w:eastAsia="zh-CN"/>
              </w:rPr>
              <w:t>，</w:t>
            </w:r>
            <w:r>
              <w:rPr>
                <w:rFonts w:hint="default" w:ascii="Times New Roman" w:hAnsi="Times New Roman" w:eastAsia="方正黑体_GBK" w:cs="Times New Roman"/>
                <w:color w:val="000000"/>
                <w:kern w:val="0"/>
                <w:sz w:val="20"/>
                <w:szCs w:val="20"/>
              </w:rPr>
              <w:t>12月31日前收到申请未办结的申请件列入第四项统计。</w:t>
            </w:r>
          </w:p>
        </w:tc>
      </w:tr>
    </w:tbl>
    <w:p>
      <w:pPr>
        <w:pStyle w:val="4"/>
        <w:keepNext w:val="0"/>
        <w:keepLines w:val="0"/>
        <w:widowControl/>
        <w:suppressLineNumbers w:val="0"/>
        <w:spacing w:before="0" w:beforeAutospacing="0" w:after="0" w:afterAutospacing="0"/>
        <w:ind w:firstLine="320" w:firstLineChars="100"/>
        <w:jc w:val="both"/>
        <w:rPr>
          <w:rFonts w:hint="default" w:ascii="Times New Roman" w:hAnsi="Times New Roman" w:eastAsia="方正黑体_GBK"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四、政府信息公开行政复议、行政诉讼情况</w:t>
      </w:r>
    </w:p>
    <w:tbl>
      <w:tblPr>
        <w:tblStyle w:val="6"/>
        <w:tblpPr w:leftFromText="180" w:rightFromText="180" w:vertAnchor="text" w:tblpXSpec="center" w:tblpY="1"/>
        <w:tblOverlap w:val="never"/>
        <w:tblW w:w="10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651"/>
        <w:gridCol w:w="651"/>
        <w:gridCol w:w="629"/>
        <w:gridCol w:w="645"/>
        <w:gridCol w:w="638"/>
        <w:gridCol w:w="622"/>
        <w:gridCol w:w="647"/>
        <w:gridCol w:w="715"/>
        <w:gridCol w:w="718"/>
        <w:gridCol w:w="768"/>
        <w:gridCol w:w="796"/>
        <w:gridCol w:w="632"/>
        <w:gridCol w:w="634"/>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5" w:type="dxa"/>
            <w:gridSpan w:val="5"/>
            <w:vAlign w:val="center"/>
          </w:tcPr>
          <w:p>
            <w:pPr>
              <w:keepNext w:val="0"/>
              <w:keepLines w:val="0"/>
              <w:widowControl/>
              <w:suppressLineNumbers w:val="0"/>
              <w:jc w:val="center"/>
              <w:rPr>
                <w:rFonts w:hint="default" w:ascii="Times New Roman" w:hAnsi="Times New Roman" w:eastAsia="方正黑体_GBK" w:cs="Times New Roman"/>
                <w:sz w:val="24"/>
                <w:szCs w:val="24"/>
                <w:vertAlign w:val="baseline"/>
              </w:rPr>
            </w:pPr>
            <w:r>
              <w:rPr>
                <w:rFonts w:hint="default" w:ascii="Times New Roman" w:hAnsi="Times New Roman" w:eastAsia="方正黑体_GBK" w:cs="Times New Roman"/>
                <w:kern w:val="0"/>
                <w:sz w:val="24"/>
                <w:szCs w:val="24"/>
                <w:lang w:val="en-US" w:eastAsia="zh-CN" w:bidi="ar"/>
              </w:rPr>
              <w:t>行政复议</w:t>
            </w:r>
          </w:p>
        </w:tc>
        <w:tc>
          <w:tcPr>
            <w:tcW w:w="6877" w:type="dxa"/>
            <w:gridSpan w:val="1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4"/>
                <w:szCs w:val="24"/>
                <w:vertAlign w:val="baseline"/>
                <w:lang w:eastAsia="zh-CN"/>
              </w:rPr>
            </w:pPr>
            <w:r>
              <w:rPr>
                <w:rFonts w:hint="default" w:ascii="Times New Roman" w:hAnsi="Times New Roman" w:eastAsia="方正黑体_GBK" w:cs="Times New Roman"/>
                <w:sz w:val="24"/>
                <w:szCs w:val="24"/>
                <w:vertAlign w:val="baseline"/>
                <w:lang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4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kern w:val="0"/>
                <w:sz w:val="20"/>
                <w:szCs w:val="20"/>
                <w:lang w:val="en-US" w:eastAsia="zh-CN" w:bidi="ar"/>
              </w:rPr>
              <w:t>结果维持</w:t>
            </w:r>
          </w:p>
        </w:tc>
        <w:tc>
          <w:tcPr>
            <w:tcW w:w="651"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结果维持</w:t>
            </w:r>
          </w:p>
        </w:tc>
        <w:tc>
          <w:tcPr>
            <w:tcW w:w="651"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其他</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结果</w:t>
            </w:r>
          </w:p>
        </w:tc>
        <w:tc>
          <w:tcPr>
            <w:tcW w:w="629"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尚未</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审结</w:t>
            </w:r>
          </w:p>
        </w:tc>
        <w:tc>
          <w:tcPr>
            <w:tcW w:w="645"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lang w:eastAsia="zh-CN"/>
              </w:rPr>
            </w:pPr>
            <w:r>
              <w:rPr>
                <w:rFonts w:hint="default" w:ascii="Times New Roman" w:hAnsi="Times New Roman" w:eastAsia="方正黑体_GBK" w:cs="Times New Roman"/>
                <w:sz w:val="20"/>
                <w:szCs w:val="20"/>
                <w:vertAlign w:val="baseline"/>
                <w:lang w:eastAsia="zh-CN"/>
              </w:rPr>
              <w:t>总计</w:t>
            </w:r>
          </w:p>
        </w:tc>
        <w:tc>
          <w:tcPr>
            <w:tcW w:w="3340"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未经复议直接起诉</w:t>
            </w:r>
          </w:p>
        </w:tc>
        <w:tc>
          <w:tcPr>
            <w:tcW w:w="3537"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49"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p>
        </w:tc>
        <w:tc>
          <w:tcPr>
            <w:tcW w:w="65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p>
        </w:tc>
        <w:tc>
          <w:tcPr>
            <w:tcW w:w="65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p>
        </w:tc>
        <w:tc>
          <w:tcPr>
            <w:tcW w:w="629"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p>
        </w:tc>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p>
        </w:tc>
        <w:tc>
          <w:tcPr>
            <w:tcW w:w="638"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kern w:val="0"/>
                <w:sz w:val="20"/>
                <w:szCs w:val="20"/>
                <w:lang w:val="en-US" w:eastAsia="zh-CN" w:bidi="ar"/>
              </w:rPr>
              <w:t>结果维持</w:t>
            </w:r>
          </w:p>
        </w:tc>
        <w:tc>
          <w:tcPr>
            <w:tcW w:w="62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sz w:val="20"/>
                <w:szCs w:val="20"/>
                <w:vertAlign w:val="baseline"/>
              </w:rPr>
              <w:t>结果维持</w:t>
            </w:r>
          </w:p>
        </w:tc>
        <w:tc>
          <w:tcPr>
            <w:tcW w:w="6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其他</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sz w:val="20"/>
                <w:szCs w:val="20"/>
                <w:vertAlign w:val="baseline"/>
              </w:rPr>
              <w:t>结果</w:t>
            </w: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尚未</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sz w:val="20"/>
                <w:szCs w:val="20"/>
                <w:vertAlign w:val="baseline"/>
              </w:rPr>
              <w:t>审结</w:t>
            </w:r>
          </w:p>
        </w:tc>
        <w:tc>
          <w:tcPr>
            <w:tcW w:w="71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sz w:val="20"/>
                <w:szCs w:val="20"/>
                <w:vertAlign w:val="baseline"/>
                <w:lang w:eastAsia="zh-CN"/>
              </w:rPr>
              <w:t>总计</w:t>
            </w:r>
          </w:p>
        </w:tc>
        <w:tc>
          <w:tcPr>
            <w:tcW w:w="768"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kern w:val="0"/>
                <w:sz w:val="20"/>
                <w:szCs w:val="20"/>
                <w:lang w:val="en-US" w:eastAsia="zh-CN" w:bidi="ar"/>
              </w:rPr>
              <w:t>结果维持</w:t>
            </w:r>
          </w:p>
        </w:tc>
        <w:tc>
          <w:tcPr>
            <w:tcW w:w="79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sz w:val="20"/>
                <w:szCs w:val="20"/>
                <w:vertAlign w:val="baseline"/>
              </w:rPr>
              <w:t>结果维持</w:t>
            </w:r>
          </w:p>
        </w:tc>
        <w:tc>
          <w:tcPr>
            <w:tcW w:w="63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其他</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sz w:val="20"/>
                <w:szCs w:val="20"/>
                <w:vertAlign w:val="baseline"/>
              </w:rPr>
              <w:t>结果</w:t>
            </w:r>
          </w:p>
        </w:tc>
        <w:tc>
          <w:tcPr>
            <w:tcW w:w="63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尚未</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sz w:val="20"/>
                <w:szCs w:val="20"/>
                <w:vertAlign w:val="baseline"/>
              </w:rPr>
              <w:t>审结</w:t>
            </w: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sz w:val="20"/>
                <w:szCs w:val="20"/>
                <w:vertAlign w:val="baseline"/>
                <w:lang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64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2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4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7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7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79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3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firstLine="640" w:firstLineChars="200"/>
        <w:jc w:val="both"/>
        <w:textAlignment w:val="auto"/>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五、存在的主要问题及改进情况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（一）主要问题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政务公开的工作涉及到政府工作的方方面面，同时要求加强政策解读、公众参与，创新信息公开形式。但目前掌握政策解读等方式方法以及了解政府全面工作的工作人员略显不足，各部门在日常工作开展过程中存在</w:t>
      </w:r>
      <w:r>
        <w:rPr>
          <w:rFonts w:hint="eastAsia" w:ascii="仿宋_GB2312" w:hAnsi="仿宋_GB2312" w:eastAsia="仿宋_GB2312" w:cs="仿宋_GB2312"/>
          <w:kern w:val="2"/>
          <w:sz w:val="32"/>
          <w:szCs w:val="32"/>
          <w:lang w:val="en-US" w:eastAsia="zh-CN" w:bidi="ar-SA"/>
        </w:rPr>
        <w:t>一</w:t>
      </w:r>
      <w:r>
        <w:rPr>
          <w:rFonts w:hint="default" w:ascii="仿宋_GB2312" w:hAnsi="仿宋_GB2312" w:eastAsia="仿宋_GB2312" w:cs="仿宋_GB2312"/>
          <w:kern w:val="2"/>
          <w:sz w:val="32"/>
          <w:szCs w:val="32"/>
          <w:lang w:val="en-US" w:eastAsia="zh-CN" w:bidi="ar-SA"/>
        </w:rPr>
        <w:t>定困难。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楷体_GB2312" w:hAnsi="楷体_GB2312" w:eastAsia="楷体_GB2312" w:cs="楷体_GB2312"/>
          <w:kern w:val="2"/>
          <w:sz w:val="32"/>
          <w:szCs w:val="32"/>
          <w:lang w:val="en-US" w:eastAsia="zh-CN" w:bidi="ar-SA"/>
        </w:rPr>
      </w:pPr>
      <w:r>
        <w:rPr>
          <w:rFonts w:hint="default" w:ascii="楷体_GB2312" w:hAnsi="楷体_GB2312" w:eastAsia="楷体_GB2312" w:cs="楷体_GB2312"/>
          <w:kern w:val="2"/>
          <w:sz w:val="32"/>
          <w:szCs w:val="32"/>
          <w:lang w:val="en-US" w:eastAsia="zh-CN" w:bidi="ar-SA"/>
        </w:rPr>
        <w:t>（二）改进措施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针对以上问题，</w:t>
      </w:r>
      <w:r>
        <w:rPr>
          <w:rFonts w:hint="eastAsia" w:ascii="仿宋_GB2312" w:hAnsi="仿宋_GB2312" w:eastAsia="仿宋_GB2312" w:cs="仿宋_GB2312"/>
          <w:kern w:val="2"/>
          <w:sz w:val="32"/>
          <w:szCs w:val="32"/>
          <w:lang w:val="en-US" w:eastAsia="zh-CN" w:bidi="ar-SA"/>
        </w:rPr>
        <w:t>西泽乡</w:t>
      </w:r>
      <w:r>
        <w:rPr>
          <w:rFonts w:hint="default" w:ascii="仿宋_GB2312" w:hAnsi="仿宋_GB2312" w:eastAsia="仿宋_GB2312" w:cs="仿宋_GB2312"/>
          <w:kern w:val="2"/>
          <w:sz w:val="32"/>
          <w:szCs w:val="32"/>
          <w:lang w:val="en-US" w:eastAsia="zh-CN" w:bidi="ar-SA"/>
        </w:rPr>
        <w:t>深入贯彻落实政府信息公开工作的有关要求，通过三方面加强改进工作：一是借鉴学习</w:t>
      </w:r>
      <w:r>
        <w:rPr>
          <w:rFonts w:hint="eastAsia" w:ascii="仿宋_GB2312" w:hAnsi="仿宋_GB2312" w:eastAsia="仿宋_GB2312" w:cs="仿宋_GB2312"/>
          <w:kern w:val="2"/>
          <w:sz w:val="32"/>
          <w:szCs w:val="32"/>
          <w:lang w:val="en-US" w:eastAsia="zh-CN" w:bidi="ar-SA"/>
        </w:rPr>
        <w:t>其他的乡镇、单位的</w:t>
      </w:r>
      <w:r>
        <w:rPr>
          <w:rFonts w:hint="default" w:ascii="仿宋_GB2312" w:hAnsi="仿宋_GB2312" w:eastAsia="仿宋_GB2312" w:cs="仿宋_GB2312"/>
          <w:kern w:val="2"/>
          <w:sz w:val="32"/>
          <w:szCs w:val="32"/>
          <w:lang w:val="en-US" w:eastAsia="zh-CN" w:bidi="ar-SA"/>
        </w:rPr>
        <w:t>政务公开工作经验，开展学习交流活动；</w:t>
      </w:r>
      <w:r>
        <w:rPr>
          <w:rFonts w:hint="eastAsia" w:ascii="仿宋_GB2312" w:hAnsi="仿宋_GB2312" w:eastAsia="仿宋_GB2312" w:cs="仿宋_GB2312"/>
          <w:kern w:val="2"/>
          <w:sz w:val="32"/>
          <w:szCs w:val="32"/>
          <w:lang w:val="en-US" w:eastAsia="zh-CN" w:bidi="ar-SA"/>
        </w:rPr>
        <w:t>二是</w:t>
      </w:r>
      <w:r>
        <w:rPr>
          <w:rFonts w:hint="default" w:ascii="仿宋_GB2312" w:hAnsi="仿宋_GB2312" w:eastAsia="仿宋_GB2312" w:cs="仿宋_GB2312"/>
          <w:kern w:val="2"/>
          <w:sz w:val="32"/>
          <w:szCs w:val="32"/>
          <w:lang w:val="en-US" w:eastAsia="zh-CN" w:bidi="ar-SA"/>
        </w:rPr>
        <w:t>围绕政务信息公开流程、工作制度和注意事项等</w:t>
      </w:r>
      <w:r>
        <w:rPr>
          <w:rFonts w:hint="eastAsia" w:ascii="仿宋_GB2312" w:hAnsi="仿宋_GB2312" w:eastAsia="仿宋_GB2312" w:cs="仿宋_GB2312"/>
          <w:kern w:val="2"/>
          <w:sz w:val="32"/>
          <w:szCs w:val="32"/>
          <w:lang w:val="en-US" w:eastAsia="zh-CN" w:bidi="ar-SA"/>
        </w:rPr>
        <w:t>开展</w:t>
      </w:r>
      <w:r>
        <w:rPr>
          <w:rFonts w:hint="default" w:ascii="仿宋_GB2312" w:hAnsi="仿宋_GB2312" w:eastAsia="仿宋_GB2312" w:cs="仿宋_GB2312"/>
          <w:kern w:val="2"/>
          <w:sz w:val="32"/>
          <w:szCs w:val="32"/>
          <w:lang w:val="en-US" w:eastAsia="zh-CN" w:bidi="ar-SA"/>
        </w:rPr>
        <w:t>培训，提升政务公开工作人员业务能力</w:t>
      </w:r>
      <w:r>
        <w:rPr>
          <w:rFonts w:hint="eastAsia" w:ascii="仿宋_GB2312" w:hAnsi="仿宋_GB2312" w:eastAsia="仿宋_GB2312" w:cs="仿宋_GB2312"/>
          <w:kern w:val="2"/>
          <w:sz w:val="32"/>
          <w:szCs w:val="32"/>
          <w:lang w:val="en-US" w:eastAsia="zh-CN" w:bidi="ar-SA"/>
        </w:rPr>
        <w:t>；三是进一步加强对政务公开工作的宣传，确保把政务公开工作宣传到位、落到实处。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640" w:firstLineChars="200"/>
        <w:jc w:val="both"/>
        <w:textAlignment w:val="auto"/>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六、其他需要报告的事项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报告期内，本乡未发生需要收取信息处理费的情况。</w:t>
      </w:r>
    </w:p>
    <w:p>
      <w:pPr>
        <w:spacing w:line="640" w:lineRule="exact"/>
        <w:jc w:val="left"/>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 xml:space="preserve">                        西泽</w:t>
      </w:r>
      <w:r>
        <w:rPr>
          <w:rFonts w:hint="eastAsia" w:ascii="仿宋" w:hAnsi="仿宋" w:eastAsia="仿宋" w:cs="仿宋"/>
          <w:color w:val="auto"/>
          <w:sz w:val="32"/>
          <w:szCs w:val="32"/>
          <w:lang w:eastAsia="zh-CN"/>
        </w:rPr>
        <w:t>乡人民政府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bookmarkStart w:id="0" w:name="_GoBack"/>
      <w:bookmarkEnd w:id="0"/>
      <w:r>
        <w:rPr>
          <w:rFonts w:hint="eastAsia" w:ascii="仿宋" w:hAnsi="仿宋" w:eastAsia="仿宋" w:cs="仿宋"/>
          <w:color w:val="auto"/>
          <w:sz w:val="32"/>
          <w:szCs w:val="32"/>
          <w:lang w:val="en-US" w:eastAsia="zh-CN"/>
        </w:rPr>
        <w:t xml:space="preserve"> 2022年2月11日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FZFSJW--GB1-0">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方正黑体_GBK">
    <w:altName w:val="Arial Unicode MS"/>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407AD"/>
    <w:rsid w:val="182C28F6"/>
    <w:rsid w:val="28245882"/>
    <w:rsid w:val="2B724B56"/>
    <w:rsid w:val="32333C84"/>
    <w:rsid w:val="3AA56826"/>
    <w:rsid w:val="408C360D"/>
    <w:rsid w:val="4194602F"/>
    <w:rsid w:val="4F2A1121"/>
    <w:rsid w:val="5FEF347A"/>
    <w:rsid w:val="6785721D"/>
    <w:rsid w:val="70EC7B85"/>
    <w:rsid w:val="73386FA9"/>
    <w:rsid w:val="74694C32"/>
    <w:rsid w:val="7A480529"/>
    <w:rsid w:val="7EB75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line="560" w:lineRule="exact"/>
      <w:ind w:firstLine="640"/>
      <w:outlineLvl w:val="1"/>
    </w:pPr>
    <w:rPr>
      <w:rFonts w:eastAsia="黑体"/>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napToGrid w:val="0"/>
      <w:spacing w:line="300" w:lineRule="auto"/>
      <w:ind w:firstLine="556"/>
    </w:pPr>
    <w:rPr>
      <w:rFonts w:ascii="仿宋_GB2312" w:eastAsia="仿宋_GB2312"/>
      <w:kern w:val="0"/>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fontstyle01"/>
    <w:basedOn w:val="7"/>
    <w:qFormat/>
    <w:uiPriority w:val="0"/>
    <w:rPr>
      <w:rFonts w:hint="default" w:ascii="FZFSJW--GB1-0" w:hAnsi="FZFSJW--GB1-0"/>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2022-02-08T08:47:00Z</dcterms:created>
  <dc:creator>Administrator</dc:creator>
  <cp:lastModifiedBy>LWRrr</cp:lastModifiedBy>
  <dcterms:modified xsi:type="dcterms:W3CDTF">2022-02-11T04:41:06Z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1C69CB4EE1564E58B075C39C9A25AACE</vt:lpwstr>
  </property>
</Properties>
</file>